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Look w:val="04A0" w:firstRow="1" w:lastRow="0" w:firstColumn="1" w:lastColumn="0" w:noHBand="0" w:noVBand="1"/>
      </w:tblPr>
      <w:tblGrid>
        <w:gridCol w:w="10910"/>
      </w:tblGrid>
      <w:tr w:rsidR="00C4014D" w:rsidRPr="001C2FE1" w14:paraId="03771A41" w14:textId="77777777" w:rsidTr="00A96002">
        <w:trPr>
          <w:trHeight w:val="5808"/>
        </w:trPr>
        <w:tc>
          <w:tcPr>
            <w:tcW w:w="10910" w:type="dxa"/>
          </w:tcPr>
          <w:p w14:paraId="36F9047D" w14:textId="77777777" w:rsidR="00C4014D" w:rsidRPr="001C2FE1" w:rsidRDefault="00C4014D" w:rsidP="00A17656">
            <w:pPr>
              <w:jc w:val="center"/>
              <w:rPr>
                <w:rFonts w:ascii="Verdana" w:hAnsi="Verdana"/>
                <w:sz w:val="20"/>
                <w:szCs w:val="20"/>
              </w:rPr>
            </w:pPr>
            <w:bookmarkStart w:id="0" w:name="_Hlk101793926"/>
            <w:r w:rsidRPr="001C2FE1">
              <w:rPr>
                <w:rFonts w:ascii="Verdana" w:hAnsi="Verdana"/>
                <w:noProof/>
                <w:sz w:val="20"/>
                <w:szCs w:val="20"/>
                <w:lang w:val="en-US"/>
              </w:rPr>
              <w:drawing>
                <wp:inline distT="0" distB="0" distL="0" distR="0" wp14:anchorId="5602E063" wp14:editId="47670A69">
                  <wp:extent cx="1847562" cy="527875"/>
                  <wp:effectExtent l="0" t="0" r="635" b="571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5">
                            <a:extLst>
                              <a:ext uri="{28A0092B-C50C-407E-A947-70E740481C1C}">
                                <a14:useLocalDpi xmlns:a14="http://schemas.microsoft.com/office/drawing/2010/main" val="0"/>
                              </a:ext>
                            </a:extLst>
                          </a:blip>
                          <a:stretch>
                            <a:fillRect/>
                          </a:stretch>
                        </pic:blipFill>
                        <pic:spPr>
                          <a:xfrm>
                            <a:off x="0" y="0"/>
                            <a:ext cx="1907472" cy="544992"/>
                          </a:xfrm>
                          <a:prstGeom prst="rect">
                            <a:avLst/>
                          </a:prstGeom>
                        </pic:spPr>
                      </pic:pic>
                    </a:graphicData>
                  </a:graphic>
                </wp:inline>
              </w:drawing>
            </w:r>
          </w:p>
          <w:bookmarkEnd w:id="0"/>
          <w:p w14:paraId="0A2E0E0C" w14:textId="77777777" w:rsidR="00C4014D" w:rsidRPr="001C2FE1" w:rsidRDefault="00C4014D" w:rsidP="00A17656">
            <w:pPr>
              <w:jc w:val="center"/>
              <w:rPr>
                <w:rFonts w:ascii="Verdana" w:hAnsi="Verdana" w:cs="Times New Roman"/>
                <w:b/>
                <w:bCs/>
                <w:sz w:val="20"/>
                <w:szCs w:val="20"/>
                <w:lang w:val="en-GB"/>
              </w:rPr>
            </w:pPr>
            <w:r w:rsidRPr="001C2FE1">
              <w:rPr>
                <w:rFonts w:ascii="Verdana" w:hAnsi="Verdana" w:cs="Times New Roman"/>
                <w:b/>
                <w:bCs/>
                <w:sz w:val="20"/>
                <w:szCs w:val="20"/>
                <w:lang w:val="en-GB"/>
              </w:rPr>
              <w:t>BLENDED INTENSIVE PROGRAMME</w:t>
            </w:r>
          </w:p>
          <w:p w14:paraId="23DDA5A6" w14:textId="77777777" w:rsidR="00C1491D" w:rsidRPr="001C2FE1" w:rsidRDefault="00C1491D" w:rsidP="00C1491D">
            <w:pPr>
              <w:tabs>
                <w:tab w:val="left" w:pos="9922"/>
              </w:tabs>
              <w:ind w:right="-1"/>
              <w:jc w:val="center"/>
              <w:rPr>
                <w:rFonts w:ascii="Verdana" w:hAnsi="Verdana" w:cs="Times New Roman"/>
                <w:sz w:val="20"/>
                <w:szCs w:val="20"/>
                <w:lang w:val="en-GB"/>
              </w:rPr>
            </w:pPr>
            <w:r w:rsidRPr="001C2FE1">
              <w:rPr>
                <w:rFonts w:ascii="Verdana" w:hAnsi="Verdana" w:cs="Times New Roman"/>
                <w:b/>
                <w:bCs/>
                <w:sz w:val="20"/>
                <w:szCs w:val="20"/>
                <w:lang w:val="en-GB"/>
              </w:rPr>
              <w:t>Overcoming cultural issues in patients care: transcultural nursing approach</w:t>
            </w:r>
          </w:p>
          <w:p w14:paraId="09288921" w14:textId="77777777" w:rsidR="00C1491D" w:rsidRPr="001C2FE1" w:rsidRDefault="00C1491D" w:rsidP="00C1491D">
            <w:pPr>
              <w:jc w:val="both"/>
              <w:rPr>
                <w:rFonts w:ascii="Verdana" w:hAnsi="Verdana" w:cs="Times New Roman"/>
                <w:sz w:val="20"/>
                <w:szCs w:val="20"/>
                <w:lang w:val="en-GB" w:eastAsia="lt-LT"/>
              </w:rPr>
            </w:pPr>
            <w:r w:rsidRPr="001C2FE1">
              <w:rPr>
                <w:rFonts w:ascii="Verdana" w:hAnsi="Verdana" w:cs="Times New Roman"/>
                <w:sz w:val="20"/>
                <w:szCs w:val="20"/>
                <w:lang w:val="en-GB" w:eastAsia="lt-LT"/>
              </w:rPr>
              <w:t>In today's globalized world, the cultural landscape of patient populations in healthcare settings has become increasingly diverse. This diversity, while enriching, presents significant challenges in the provision of effective and equitable healthcare. Cultural barriers in patient care, stemming from differences in language, health beliefs, and practices, can lead to misunderstandings, misdiagnoses, and suboptimal treatment outcomes. This project, "Overcoming Cultural Issues in Patient Care: A Transcultural Approach," emerges from the critical need to address these challenges.</w:t>
            </w:r>
          </w:p>
          <w:p w14:paraId="732176D3" w14:textId="77777777" w:rsidR="00C4014D" w:rsidRPr="001C2FE1" w:rsidRDefault="00C4014D" w:rsidP="00C1491D">
            <w:pPr>
              <w:rPr>
                <w:rFonts w:ascii="Verdana" w:hAnsi="Verdana"/>
                <w:sz w:val="20"/>
                <w:szCs w:val="20"/>
                <w:lang w:val="en-GB"/>
              </w:rPr>
            </w:pPr>
          </w:p>
          <w:p w14:paraId="65D87390" w14:textId="77777777" w:rsidR="00C4014D" w:rsidRPr="001C2FE1" w:rsidRDefault="00C4014D" w:rsidP="009B1F0E">
            <w:pPr>
              <w:jc w:val="both"/>
              <w:rPr>
                <w:rFonts w:ascii="Verdana" w:hAnsi="Verdana" w:cs="Times New Roman"/>
                <w:sz w:val="20"/>
                <w:szCs w:val="20"/>
                <w:lang w:val="en-GB"/>
              </w:rPr>
            </w:pPr>
            <w:r w:rsidRPr="001C2FE1">
              <w:rPr>
                <w:rFonts w:ascii="Verdana" w:hAnsi="Verdana" w:cs="Times New Roman"/>
                <w:b/>
                <w:sz w:val="20"/>
                <w:szCs w:val="20"/>
                <w:lang w:val="en-GB"/>
              </w:rPr>
              <w:t>Aim:</w:t>
            </w:r>
            <w:r w:rsidR="00C1491D" w:rsidRPr="001C2FE1">
              <w:rPr>
                <w:rFonts w:ascii="Verdana" w:hAnsi="Verdana" w:cs="Times New Roman"/>
                <w:sz w:val="20"/>
                <w:szCs w:val="20"/>
                <w:lang w:val="en-GB"/>
              </w:rPr>
              <w:t xml:space="preserve"> to foster a</w:t>
            </w:r>
            <w:r w:rsidR="00C1491D" w:rsidRPr="001C2FE1">
              <w:rPr>
                <w:rFonts w:ascii="Verdana" w:hAnsi="Verdana"/>
                <w:sz w:val="20"/>
                <w:szCs w:val="20"/>
                <w:lang w:val="en-GB"/>
              </w:rPr>
              <w:t xml:space="preserve"> greater</w:t>
            </w:r>
            <w:r w:rsidR="00C1491D" w:rsidRPr="001C2FE1">
              <w:rPr>
                <w:rFonts w:ascii="Verdana" w:hAnsi="Verdana" w:cs="Times New Roman"/>
                <w:sz w:val="20"/>
                <w:szCs w:val="20"/>
                <w:lang w:val="en-GB"/>
              </w:rPr>
              <w:t xml:space="preserve"> understanding</w:t>
            </w:r>
            <w:r w:rsidR="00C1491D" w:rsidRPr="001C2FE1">
              <w:rPr>
                <w:rFonts w:ascii="Verdana" w:hAnsi="Verdana"/>
                <w:sz w:val="20"/>
                <w:szCs w:val="20"/>
                <w:lang w:val="en-GB"/>
              </w:rPr>
              <w:t xml:space="preserve"> of</w:t>
            </w:r>
            <w:r w:rsidR="00C1491D" w:rsidRPr="001C2FE1">
              <w:rPr>
                <w:rFonts w:ascii="Verdana" w:hAnsi="Verdana" w:cs="Times New Roman"/>
                <w:sz w:val="20"/>
                <w:szCs w:val="20"/>
                <w:lang w:val="en-GB"/>
              </w:rPr>
              <w:t xml:space="preserve"> cultural backgrounds influence</w:t>
            </w:r>
            <w:r w:rsidR="00C1491D" w:rsidRPr="001C2FE1">
              <w:rPr>
                <w:rFonts w:ascii="Verdana" w:hAnsi="Verdana"/>
                <w:sz w:val="20"/>
                <w:szCs w:val="20"/>
                <w:lang w:val="en-GB"/>
              </w:rPr>
              <w:t xml:space="preserve">s on patients care. </w:t>
            </w:r>
            <w:r w:rsidR="00C1491D" w:rsidRPr="001C2FE1">
              <w:rPr>
                <w:rFonts w:ascii="Verdana" w:hAnsi="Verdana" w:cs="Times New Roman"/>
                <w:sz w:val="20"/>
                <w:szCs w:val="20"/>
                <w:lang w:val="en-GB"/>
              </w:rPr>
              <w:t xml:space="preserve"> </w:t>
            </w:r>
          </w:p>
          <w:p w14:paraId="3BD63F58" w14:textId="77777777" w:rsidR="001E1065" w:rsidRPr="001C2FE1" w:rsidRDefault="001E1065" w:rsidP="009B1F0E">
            <w:pPr>
              <w:jc w:val="both"/>
              <w:rPr>
                <w:rFonts w:ascii="Verdana" w:hAnsi="Verdana" w:cs="Times New Roman"/>
                <w:color w:val="0F0F0F"/>
                <w:sz w:val="20"/>
                <w:szCs w:val="20"/>
                <w:lang w:val="en-GB"/>
              </w:rPr>
            </w:pPr>
            <w:r w:rsidRPr="001C2FE1">
              <w:rPr>
                <w:rFonts w:ascii="Verdana" w:hAnsi="Verdana" w:cs="Times New Roman"/>
                <w:color w:val="0F0F0F"/>
                <w:sz w:val="20"/>
                <w:szCs w:val="20"/>
                <w:lang w:val="en-GB"/>
              </w:rPr>
              <w:t xml:space="preserve">A major focus of BIP is on enhancing cultural competence among nursing students. This is achieved through exposure to different healthcare systems, nursing practices, and patient care approaches in a multicultural environment. Students will </w:t>
            </w:r>
            <w:r w:rsidRPr="001C2FE1">
              <w:rPr>
                <w:rFonts w:ascii="Verdana" w:hAnsi="Verdana"/>
                <w:color w:val="0F0F0F"/>
                <w:sz w:val="20"/>
                <w:szCs w:val="20"/>
                <w:lang w:val="en-GB"/>
              </w:rPr>
              <w:t>engage</w:t>
            </w:r>
            <w:r w:rsidRPr="001C2FE1">
              <w:rPr>
                <w:rFonts w:ascii="Verdana" w:hAnsi="Verdana" w:cs="Times New Roman"/>
                <w:color w:val="0F0F0F"/>
                <w:sz w:val="20"/>
                <w:szCs w:val="20"/>
                <w:lang w:val="en-GB"/>
              </w:rPr>
              <w:t xml:space="preserve"> in joint research projects, focusing on transcultural healthcare issues. </w:t>
            </w:r>
          </w:p>
          <w:p w14:paraId="2548D941" w14:textId="77777777" w:rsidR="00C002BC" w:rsidRPr="001C2FE1" w:rsidRDefault="00C002BC" w:rsidP="009B1F0E">
            <w:pPr>
              <w:jc w:val="both"/>
              <w:rPr>
                <w:rFonts w:ascii="Verdana" w:hAnsi="Verdana" w:cs="Times New Roman"/>
                <w:color w:val="0F0F0F"/>
                <w:sz w:val="20"/>
                <w:szCs w:val="20"/>
                <w:lang w:val="en-GB"/>
              </w:rPr>
            </w:pPr>
          </w:p>
          <w:p w14:paraId="76C3549F" w14:textId="77777777" w:rsidR="00C002BC" w:rsidRPr="001C2FE1" w:rsidRDefault="00C002BC" w:rsidP="00C002BC">
            <w:pPr>
              <w:spacing w:line="259" w:lineRule="auto"/>
              <w:jc w:val="both"/>
              <w:rPr>
                <w:rFonts w:ascii="Verdana" w:hAnsi="Verdana" w:cs="Times New Roman"/>
                <w:b/>
                <w:bCs/>
                <w:sz w:val="20"/>
                <w:szCs w:val="20"/>
                <w:lang w:val="en-GB"/>
              </w:rPr>
            </w:pPr>
            <w:r w:rsidRPr="001C2FE1">
              <w:rPr>
                <w:rFonts w:ascii="Verdana" w:hAnsi="Verdana" w:cs="Times New Roman"/>
                <w:b/>
                <w:bCs/>
                <w:sz w:val="20"/>
                <w:szCs w:val="20"/>
                <w:lang w:val="en-GB"/>
              </w:rPr>
              <w:t xml:space="preserve">Expected outcomes: </w:t>
            </w:r>
          </w:p>
          <w:p w14:paraId="3E9258F0" w14:textId="77777777" w:rsidR="00C002BC" w:rsidRPr="001C2FE1" w:rsidRDefault="00C002BC" w:rsidP="00C002BC">
            <w:pPr>
              <w:pStyle w:val="Odstavekseznama"/>
              <w:numPr>
                <w:ilvl w:val="0"/>
                <w:numId w:val="1"/>
              </w:numPr>
              <w:jc w:val="both"/>
              <w:rPr>
                <w:rFonts w:ascii="Verdana" w:hAnsi="Verdana" w:cs="Times New Roman"/>
                <w:sz w:val="20"/>
                <w:szCs w:val="20"/>
                <w:lang w:val="en-GB"/>
              </w:rPr>
            </w:pPr>
            <w:r w:rsidRPr="001C2FE1">
              <w:rPr>
                <w:rFonts w:ascii="Verdana" w:hAnsi="Verdana" w:cs="Times New Roman"/>
                <w:sz w:val="20"/>
                <w:szCs w:val="20"/>
                <w:lang w:val="en-GB"/>
              </w:rPr>
              <w:t xml:space="preserve">Enhanced understanding of how cultural factors influence health beliefs and </w:t>
            </w:r>
            <w:r w:rsidR="009C2036" w:rsidRPr="001C2FE1">
              <w:rPr>
                <w:rFonts w:ascii="Verdana" w:hAnsi="Verdana" w:cs="Times New Roman"/>
                <w:sz w:val="20"/>
                <w:szCs w:val="20"/>
                <w:lang w:val="en-GB"/>
              </w:rPr>
              <w:t>behaviours</w:t>
            </w:r>
            <w:r w:rsidRPr="001C2FE1">
              <w:rPr>
                <w:rFonts w:ascii="Verdana" w:hAnsi="Verdana" w:cs="Times New Roman"/>
                <w:sz w:val="20"/>
                <w:szCs w:val="20"/>
                <w:lang w:val="en-GB"/>
              </w:rPr>
              <w:t>.</w:t>
            </w:r>
          </w:p>
          <w:p w14:paraId="0F6ACEB9" w14:textId="77777777" w:rsidR="00C002BC" w:rsidRPr="001C2FE1" w:rsidRDefault="00C002BC" w:rsidP="00C002BC">
            <w:pPr>
              <w:pStyle w:val="Odstavekseznama"/>
              <w:numPr>
                <w:ilvl w:val="0"/>
                <w:numId w:val="1"/>
              </w:numPr>
              <w:jc w:val="both"/>
              <w:rPr>
                <w:rFonts w:ascii="Verdana" w:hAnsi="Verdana" w:cs="Times New Roman"/>
                <w:sz w:val="20"/>
                <w:szCs w:val="20"/>
                <w:lang w:val="en-GB"/>
              </w:rPr>
            </w:pPr>
            <w:r w:rsidRPr="001C2FE1">
              <w:rPr>
                <w:rFonts w:ascii="Verdana" w:hAnsi="Verdana" w:cs="Times New Roman"/>
                <w:sz w:val="20"/>
                <w:szCs w:val="20"/>
                <w:lang w:val="en-GB"/>
              </w:rPr>
              <w:t>Improved ability to communicate effectively with patients from diverse cultural backgrounds.</w:t>
            </w:r>
          </w:p>
          <w:p w14:paraId="0F895964" w14:textId="77777777" w:rsidR="00C002BC" w:rsidRPr="001C2FE1" w:rsidRDefault="00C002BC" w:rsidP="00C002BC">
            <w:pPr>
              <w:pStyle w:val="Odstavekseznama"/>
              <w:numPr>
                <w:ilvl w:val="0"/>
                <w:numId w:val="1"/>
              </w:numPr>
              <w:jc w:val="both"/>
              <w:rPr>
                <w:rFonts w:ascii="Verdana" w:hAnsi="Verdana" w:cs="Times New Roman"/>
                <w:sz w:val="20"/>
                <w:szCs w:val="20"/>
                <w:lang w:val="en-GB"/>
              </w:rPr>
            </w:pPr>
            <w:r w:rsidRPr="001C2FE1">
              <w:rPr>
                <w:rFonts w:ascii="Verdana" w:hAnsi="Verdana" w:cs="Times New Roman"/>
                <w:sz w:val="20"/>
                <w:szCs w:val="20"/>
                <w:lang w:val="en-GB"/>
              </w:rPr>
              <w:t>Development of critical thinking skills to provide personalized, culturally appropriate care.</w:t>
            </w:r>
          </w:p>
          <w:p w14:paraId="2336FE10" w14:textId="77777777" w:rsidR="00C002BC" w:rsidRPr="001C2FE1" w:rsidRDefault="00C002BC" w:rsidP="00C002BC">
            <w:pPr>
              <w:pStyle w:val="Odstavekseznama"/>
              <w:numPr>
                <w:ilvl w:val="0"/>
                <w:numId w:val="1"/>
              </w:numPr>
              <w:jc w:val="both"/>
              <w:rPr>
                <w:rFonts w:ascii="Verdana" w:hAnsi="Verdana"/>
                <w:sz w:val="20"/>
                <w:szCs w:val="20"/>
                <w:lang w:val="en-GB"/>
              </w:rPr>
            </w:pPr>
            <w:r w:rsidRPr="001C2FE1">
              <w:rPr>
                <w:rFonts w:ascii="Verdana" w:hAnsi="Verdana" w:cs="Times New Roman"/>
                <w:sz w:val="20"/>
                <w:szCs w:val="20"/>
                <w:lang w:val="en-GB"/>
              </w:rPr>
              <w:t>Increased awareness and sensitivity towards cultural differences in healthcare settings</w:t>
            </w:r>
            <w:r w:rsidRPr="001C2FE1">
              <w:rPr>
                <w:rFonts w:ascii="Verdana" w:hAnsi="Verdana"/>
                <w:sz w:val="20"/>
                <w:szCs w:val="20"/>
                <w:lang w:val="en-GB"/>
              </w:rPr>
              <w:t>.</w:t>
            </w:r>
          </w:p>
          <w:p w14:paraId="0FBD7026" w14:textId="77777777" w:rsidR="00C002BC" w:rsidRPr="001C2FE1" w:rsidRDefault="00C002BC" w:rsidP="009B1F0E">
            <w:pPr>
              <w:jc w:val="both"/>
              <w:rPr>
                <w:rFonts w:ascii="Verdana" w:hAnsi="Verdana" w:cs="Times New Roman"/>
                <w:color w:val="0F0F0F"/>
                <w:sz w:val="20"/>
                <w:szCs w:val="20"/>
                <w:lang w:val="en-GB"/>
              </w:rPr>
            </w:pPr>
          </w:p>
          <w:p w14:paraId="71842E74" w14:textId="77777777" w:rsidR="00C4014D" w:rsidRPr="001C2FE1" w:rsidRDefault="00C4014D" w:rsidP="009B1F0E">
            <w:pPr>
              <w:jc w:val="both"/>
              <w:rPr>
                <w:rFonts w:ascii="Verdana" w:hAnsi="Verdana" w:cs="Times New Roman"/>
                <w:sz w:val="20"/>
                <w:szCs w:val="20"/>
                <w:lang w:val="en-GB"/>
              </w:rPr>
            </w:pPr>
            <w:r w:rsidRPr="001C2FE1">
              <w:rPr>
                <w:rFonts w:ascii="Verdana" w:hAnsi="Verdana" w:cs="Times New Roman"/>
                <w:b/>
                <w:sz w:val="20"/>
                <w:szCs w:val="20"/>
                <w:lang w:val="en-GB"/>
              </w:rPr>
              <w:t>Value:</w:t>
            </w:r>
            <w:r w:rsidRPr="001C2FE1">
              <w:rPr>
                <w:rFonts w:ascii="Verdana" w:hAnsi="Verdana" w:cs="Times New Roman"/>
                <w:sz w:val="20"/>
                <w:szCs w:val="20"/>
                <w:lang w:val="en-GB"/>
              </w:rPr>
              <w:t xml:space="preserve"> 3 ECTS</w:t>
            </w:r>
          </w:p>
          <w:p w14:paraId="76F7115F" w14:textId="1B84AE7B" w:rsidR="00C4014D" w:rsidRPr="001C2FE1" w:rsidRDefault="00C4014D" w:rsidP="009B1F0E">
            <w:pPr>
              <w:jc w:val="both"/>
              <w:rPr>
                <w:rFonts w:ascii="Verdana" w:hAnsi="Verdana" w:cs="Times New Roman"/>
                <w:sz w:val="20"/>
                <w:szCs w:val="20"/>
                <w:lang w:val="en-GB"/>
              </w:rPr>
            </w:pPr>
            <w:r w:rsidRPr="001C2FE1">
              <w:rPr>
                <w:rFonts w:ascii="Verdana" w:hAnsi="Verdana" w:cs="Times New Roman"/>
                <w:b/>
                <w:sz w:val="20"/>
                <w:szCs w:val="20"/>
                <w:lang w:val="en-GB"/>
              </w:rPr>
              <w:t>Your team:</w:t>
            </w:r>
            <w:r w:rsidRPr="001C2FE1">
              <w:rPr>
                <w:rFonts w:ascii="Verdana" w:hAnsi="Verdana" w:cs="Times New Roman"/>
                <w:sz w:val="20"/>
                <w:szCs w:val="20"/>
                <w:lang w:val="en-GB"/>
              </w:rPr>
              <w:t xml:space="preserve"> 5 students and a teacher</w:t>
            </w:r>
            <w:r w:rsidR="00C1491D" w:rsidRPr="001C2FE1">
              <w:rPr>
                <w:rFonts w:ascii="Verdana" w:hAnsi="Verdana" w:cs="Times New Roman"/>
                <w:sz w:val="20"/>
                <w:szCs w:val="20"/>
                <w:lang w:val="en-GB"/>
              </w:rPr>
              <w:t>/tutor</w:t>
            </w:r>
            <w:r w:rsidRPr="001C2FE1">
              <w:rPr>
                <w:rFonts w:ascii="Verdana" w:hAnsi="Verdana" w:cs="Times New Roman"/>
                <w:sz w:val="20"/>
                <w:szCs w:val="20"/>
                <w:lang w:val="en-GB"/>
              </w:rPr>
              <w:t xml:space="preserve"> (</w:t>
            </w:r>
            <w:r w:rsidR="002F7D56">
              <w:rPr>
                <w:rFonts w:ascii="Verdana" w:hAnsi="Verdana" w:cs="Times New Roman"/>
                <w:sz w:val="20"/>
                <w:szCs w:val="20"/>
                <w:lang w:val="en-GB"/>
              </w:rPr>
              <w:t>3-4</w:t>
            </w:r>
            <w:r w:rsidRPr="001C2FE1">
              <w:rPr>
                <w:rFonts w:ascii="Verdana" w:hAnsi="Verdana" w:cs="Times New Roman"/>
                <w:sz w:val="20"/>
                <w:szCs w:val="20"/>
                <w:lang w:val="en-GB"/>
              </w:rPr>
              <w:t xml:space="preserve"> teams from </w:t>
            </w:r>
            <w:r w:rsidR="002F7D56">
              <w:rPr>
                <w:rFonts w:ascii="Verdana" w:hAnsi="Verdana" w:cs="Times New Roman"/>
                <w:sz w:val="20"/>
                <w:szCs w:val="20"/>
                <w:lang w:val="en-GB"/>
              </w:rPr>
              <w:t>3</w:t>
            </w:r>
            <w:r w:rsidRPr="001C2FE1">
              <w:rPr>
                <w:rFonts w:ascii="Verdana" w:hAnsi="Verdana" w:cs="Times New Roman"/>
                <w:sz w:val="20"/>
                <w:szCs w:val="20"/>
                <w:lang w:val="en-GB"/>
              </w:rPr>
              <w:t xml:space="preserve"> different countries)</w:t>
            </w:r>
          </w:p>
          <w:tbl>
            <w:tblPr>
              <w:tblStyle w:val="Tabelamrea"/>
              <w:tblW w:w="0" w:type="auto"/>
              <w:jc w:val="center"/>
              <w:tblLook w:val="04A0" w:firstRow="1" w:lastRow="0" w:firstColumn="1" w:lastColumn="0" w:noHBand="0" w:noVBand="1"/>
            </w:tblPr>
            <w:tblGrid>
              <w:gridCol w:w="5273"/>
              <w:gridCol w:w="5363"/>
            </w:tblGrid>
            <w:tr w:rsidR="00C4014D" w:rsidRPr="001C2FE1" w14:paraId="25EA31C1" w14:textId="77777777" w:rsidTr="00C4014D">
              <w:trPr>
                <w:jc w:val="center"/>
              </w:trPr>
              <w:tc>
                <w:tcPr>
                  <w:tcW w:w="5273" w:type="dxa"/>
                  <w:vAlign w:val="center"/>
                </w:tcPr>
                <w:p w14:paraId="7F6265D0" w14:textId="77777777" w:rsidR="00C4014D" w:rsidRPr="001C2FE1" w:rsidRDefault="00C4014D" w:rsidP="00C4014D">
                  <w:pPr>
                    <w:jc w:val="center"/>
                    <w:rPr>
                      <w:rFonts w:ascii="Verdana" w:hAnsi="Verdana" w:cs="Times New Roman"/>
                      <w:sz w:val="20"/>
                      <w:szCs w:val="20"/>
                    </w:rPr>
                  </w:pPr>
                  <w:r w:rsidRPr="001C2FE1">
                    <w:rPr>
                      <w:rFonts w:ascii="Verdana" w:hAnsi="Verdana" w:cs="Times New Roman"/>
                      <w:b/>
                      <w:bCs/>
                      <w:sz w:val="20"/>
                      <w:szCs w:val="20"/>
                    </w:rPr>
                    <w:t>Week 1</w:t>
                  </w:r>
                  <w:r w:rsidRPr="001C2FE1">
                    <w:rPr>
                      <w:rFonts w:ascii="Verdana" w:hAnsi="Verdana" w:cs="Times New Roman"/>
                      <w:sz w:val="20"/>
                      <w:szCs w:val="20"/>
                    </w:rPr>
                    <w:t xml:space="preserve"> </w:t>
                  </w:r>
                  <w:r w:rsidRPr="001C2FE1">
                    <w:rPr>
                      <w:rFonts w:ascii="Verdana" w:hAnsi="Verdana" w:cs="Times New Roman"/>
                      <w:i/>
                      <w:iCs/>
                      <w:sz w:val="20"/>
                      <w:szCs w:val="20"/>
                    </w:rPr>
                    <w:t>on-line</w:t>
                  </w:r>
                </w:p>
                <w:p w14:paraId="7CE8E9F3" w14:textId="77777777" w:rsidR="00C4014D" w:rsidRPr="001C2FE1" w:rsidRDefault="00C4014D" w:rsidP="00C4014D">
                  <w:pPr>
                    <w:jc w:val="center"/>
                    <w:rPr>
                      <w:rFonts w:ascii="Verdana" w:hAnsi="Verdana" w:cs="Times New Roman"/>
                      <w:i/>
                      <w:iCs/>
                      <w:sz w:val="20"/>
                      <w:szCs w:val="20"/>
                    </w:rPr>
                  </w:pPr>
                  <w:r w:rsidRPr="001C2FE1">
                    <w:rPr>
                      <w:rFonts w:ascii="Verdana" w:hAnsi="Verdana" w:cs="Times New Roman"/>
                      <w:i/>
                      <w:iCs/>
                      <w:sz w:val="20"/>
                      <w:szCs w:val="20"/>
                    </w:rPr>
                    <w:t>MS TEAMS platform</w:t>
                  </w:r>
                </w:p>
                <w:p w14:paraId="0E640631" w14:textId="3D398F3F" w:rsidR="00C4014D" w:rsidRPr="001C2FE1" w:rsidRDefault="00807DD6" w:rsidP="00C4014D">
                  <w:pPr>
                    <w:jc w:val="center"/>
                    <w:rPr>
                      <w:rFonts w:ascii="Verdana" w:hAnsi="Verdana" w:cs="Times New Roman"/>
                      <w:sz w:val="20"/>
                      <w:szCs w:val="20"/>
                      <w:lang w:val="en-GB"/>
                    </w:rPr>
                  </w:pPr>
                  <w:r>
                    <w:rPr>
                      <w:rFonts w:ascii="Verdana" w:hAnsi="Verdana" w:cs="Times New Roman"/>
                      <w:i/>
                      <w:iCs/>
                      <w:sz w:val="20"/>
                      <w:szCs w:val="20"/>
                    </w:rPr>
                    <w:t>3</w:t>
                  </w:r>
                  <w:r w:rsidR="00154B1F" w:rsidRPr="001C2FE1">
                    <w:rPr>
                      <w:rFonts w:ascii="Verdana" w:hAnsi="Verdana" w:cs="Times New Roman"/>
                      <w:i/>
                      <w:iCs/>
                      <w:sz w:val="20"/>
                      <w:szCs w:val="20"/>
                    </w:rPr>
                    <w:t>-</w:t>
                  </w:r>
                  <w:r>
                    <w:rPr>
                      <w:rFonts w:ascii="Verdana" w:hAnsi="Verdana" w:cs="Times New Roman"/>
                      <w:i/>
                      <w:iCs/>
                      <w:sz w:val="20"/>
                      <w:szCs w:val="20"/>
                    </w:rPr>
                    <w:t>9</w:t>
                  </w:r>
                  <w:r w:rsidR="00C4014D" w:rsidRPr="001C2FE1">
                    <w:rPr>
                      <w:rFonts w:ascii="Verdana" w:hAnsi="Verdana" w:cs="Times New Roman"/>
                      <w:i/>
                      <w:iCs/>
                      <w:sz w:val="20"/>
                      <w:szCs w:val="20"/>
                    </w:rPr>
                    <w:t xml:space="preserve"> </w:t>
                  </w:r>
                  <w:r w:rsidR="00154B1F" w:rsidRPr="001C2FE1">
                    <w:rPr>
                      <w:rFonts w:ascii="Verdana" w:hAnsi="Verdana" w:cs="Times New Roman"/>
                      <w:i/>
                      <w:iCs/>
                      <w:sz w:val="20"/>
                      <w:szCs w:val="20"/>
                    </w:rPr>
                    <w:t>April</w:t>
                  </w:r>
                  <w:r w:rsidR="00C4014D" w:rsidRPr="001C2FE1">
                    <w:rPr>
                      <w:rFonts w:ascii="Verdana" w:hAnsi="Verdana" w:cs="Times New Roman"/>
                      <w:i/>
                      <w:iCs/>
                      <w:sz w:val="20"/>
                      <w:szCs w:val="20"/>
                    </w:rPr>
                    <w:t xml:space="preserve"> 202</w:t>
                  </w:r>
                  <w:r w:rsidR="00154B1F" w:rsidRPr="001C2FE1">
                    <w:rPr>
                      <w:rFonts w:ascii="Verdana" w:hAnsi="Verdana" w:cs="Times New Roman"/>
                      <w:i/>
                      <w:iCs/>
                      <w:sz w:val="20"/>
                      <w:szCs w:val="20"/>
                    </w:rPr>
                    <w:t>4</w:t>
                  </w:r>
                </w:p>
              </w:tc>
              <w:tc>
                <w:tcPr>
                  <w:tcW w:w="5363" w:type="dxa"/>
                  <w:vAlign w:val="center"/>
                </w:tcPr>
                <w:p w14:paraId="2E4E4378" w14:textId="77777777" w:rsidR="00C4014D" w:rsidRPr="001C2FE1" w:rsidRDefault="00C4014D" w:rsidP="00C4014D">
                  <w:pPr>
                    <w:jc w:val="center"/>
                    <w:rPr>
                      <w:rFonts w:ascii="Verdana" w:hAnsi="Verdana" w:cs="Times New Roman"/>
                      <w:i/>
                      <w:iCs/>
                      <w:sz w:val="20"/>
                      <w:szCs w:val="20"/>
                    </w:rPr>
                  </w:pPr>
                  <w:r w:rsidRPr="001C2FE1">
                    <w:rPr>
                      <w:rFonts w:ascii="Verdana" w:hAnsi="Verdana" w:cs="Times New Roman"/>
                      <w:b/>
                      <w:bCs/>
                      <w:sz w:val="20"/>
                      <w:szCs w:val="20"/>
                    </w:rPr>
                    <w:t>Week 2</w:t>
                  </w:r>
                  <w:r w:rsidRPr="001C2FE1">
                    <w:rPr>
                      <w:rFonts w:ascii="Verdana" w:hAnsi="Verdana" w:cs="Times New Roman"/>
                      <w:sz w:val="20"/>
                      <w:szCs w:val="20"/>
                    </w:rPr>
                    <w:t xml:space="preserve"> </w:t>
                  </w:r>
                  <w:r w:rsidRPr="001C2FE1">
                    <w:rPr>
                      <w:rFonts w:ascii="Verdana" w:hAnsi="Verdana" w:cs="Times New Roman"/>
                      <w:i/>
                      <w:iCs/>
                      <w:sz w:val="20"/>
                      <w:szCs w:val="20"/>
                    </w:rPr>
                    <w:t>in the laboratories and study premises of ALYTAUS KOLEGIJA/University of Applied Sciences (Alytus, Lithuania)</w:t>
                  </w:r>
                </w:p>
                <w:p w14:paraId="0B7F18E1" w14:textId="0B1CA9E6" w:rsidR="00C4014D" w:rsidRPr="001C2FE1" w:rsidRDefault="00807DD6" w:rsidP="00C4014D">
                  <w:pPr>
                    <w:jc w:val="center"/>
                    <w:rPr>
                      <w:rFonts w:ascii="Verdana" w:hAnsi="Verdana" w:cs="Times New Roman"/>
                      <w:sz w:val="20"/>
                      <w:szCs w:val="20"/>
                    </w:rPr>
                  </w:pPr>
                  <w:r>
                    <w:rPr>
                      <w:rFonts w:ascii="Verdana" w:hAnsi="Verdana" w:cs="Times New Roman"/>
                      <w:i/>
                      <w:iCs/>
                      <w:sz w:val="20"/>
                      <w:szCs w:val="20"/>
                    </w:rPr>
                    <w:t>15</w:t>
                  </w:r>
                  <w:r w:rsidR="00C1491D" w:rsidRPr="001C2FE1">
                    <w:rPr>
                      <w:rFonts w:ascii="Verdana" w:hAnsi="Verdana" w:cs="Times New Roman"/>
                      <w:i/>
                      <w:iCs/>
                      <w:sz w:val="20"/>
                      <w:szCs w:val="20"/>
                    </w:rPr>
                    <w:t>-</w:t>
                  </w:r>
                  <w:r>
                    <w:rPr>
                      <w:rFonts w:ascii="Verdana" w:hAnsi="Verdana" w:cs="Times New Roman"/>
                      <w:i/>
                      <w:iCs/>
                      <w:sz w:val="20"/>
                      <w:szCs w:val="20"/>
                    </w:rPr>
                    <w:t>19</w:t>
                  </w:r>
                  <w:r w:rsidR="00C1491D" w:rsidRPr="001C2FE1">
                    <w:rPr>
                      <w:rFonts w:ascii="Verdana" w:hAnsi="Verdana" w:cs="Times New Roman"/>
                      <w:i/>
                      <w:iCs/>
                      <w:sz w:val="20"/>
                      <w:szCs w:val="20"/>
                    </w:rPr>
                    <w:t xml:space="preserve"> April 2024</w:t>
                  </w:r>
                </w:p>
              </w:tc>
            </w:tr>
            <w:tr w:rsidR="00C4014D" w:rsidRPr="001C2FE1" w14:paraId="1246000E" w14:textId="77777777" w:rsidTr="00C4014D">
              <w:trPr>
                <w:trHeight w:val="3943"/>
                <w:jc w:val="center"/>
              </w:trPr>
              <w:tc>
                <w:tcPr>
                  <w:tcW w:w="5273" w:type="dxa"/>
                  <w:vAlign w:val="center"/>
                </w:tcPr>
                <w:p w14:paraId="24836D91" w14:textId="77777777" w:rsidR="00C4014D" w:rsidRPr="001C2FE1" w:rsidRDefault="00C4014D" w:rsidP="00C1491D">
                  <w:pPr>
                    <w:jc w:val="center"/>
                    <w:rPr>
                      <w:rFonts w:ascii="Verdana" w:hAnsi="Verdana" w:cs="Times New Roman"/>
                      <w:b/>
                      <w:bCs/>
                      <w:sz w:val="20"/>
                      <w:szCs w:val="20"/>
                      <w:lang w:val="en-GB"/>
                    </w:rPr>
                  </w:pPr>
                  <w:r w:rsidRPr="001C2FE1">
                    <w:rPr>
                      <w:rFonts w:ascii="Verdana" w:hAnsi="Verdana" w:cs="Times New Roman"/>
                      <w:b/>
                      <w:bCs/>
                      <w:sz w:val="20"/>
                      <w:szCs w:val="20"/>
                      <w:lang w:val="en-GB"/>
                    </w:rPr>
                    <w:t>Virtual activities</w:t>
                  </w:r>
                </w:p>
                <w:p w14:paraId="610F0CD8" w14:textId="77777777" w:rsidR="00C1491D" w:rsidRPr="001C2FE1" w:rsidRDefault="001B7F7D" w:rsidP="00C1491D">
                  <w:pPr>
                    <w:jc w:val="center"/>
                    <w:rPr>
                      <w:rFonts w:ascii="Verdana" w:hAnsi="Verdana" w:cs="Times New Roman"/>
                      <w:i/>
                      <w:iCs/>
                      <w:sz w:val="20"/>
                      <w:szCs w:val="20"/>
                      <w:lang w:val="en-GB"/>
                    </w:rPr>
                  </w:pPr>
                  <w:r w:rsidRPr="001C2FE1">
                    <w:rPr>
                      <w:rFonts w:ascii="Verdana" w:hAnsi="Verdana" w:cs="Times New Roman"/>
                      <w:i/>
                      <w:iCs/>
                      <w:sz w:val="20"/>
                      <w:szCs w:val="20"/>
                      <w:u w:val="single"/>
                      <w:lang w:val="en-GB"/>
                    </w:rPr>
                    <w:t>I part</w:t>
                  </w:r>
                  <w:r w:rsidRPr="001C2FE1">
                    <w:rPr>
                      <w:rFonts w:ascii="Verdana" w:hAnsi="Verdana" w:cs="Times New Roman"/>
                      <w:i/>
                      <w:iCs/>
                      <w:sz w:val="20"/>
                      <w:szCs w:val="20"/>
                      <w:lang w:val="en-GB"/>
                    </w:rPr>
                    <w:t>: f</w:t>
                  </w:r>
                  <w:r w:rsidR="00470ACC" w:rsidRPr="001C2FE1">
                    <w:rPr>
                      <w:rFonts w:ascii="Verdana" w:hAnsi="Verdana" w:cs="Times New Roman"/>
                      <w:i/>
                      <w:iCs/>
                      <w:sz w:val="20"/>
                      <w:szCs w:val="20"/>
                      <w:lang w:val="en-GB"/>
                    </w:rPr>
                    <w:t xml:space="preserve">ive </w:t>
                  </w:r>
                  <w:r w:rsidR="009F4250" w:rsidRPr="001C2FE1">
                    <w:rPr>
                      <w:rFonts w:ascii="Verdana" w:hAnsi="Verdana" w:cs="Times New Roman"/>
                      <w:i/>
                      <w:iCs/>
                      <w:sz w:val="20"/>
                      <w:szCs w:val="20"/>
                      <w:lang w:val="en-GB"/>
                    </w:rPr>
                    <w:t>2-hour</w:t>
                  </w:r>
                  <w:r w:rsidR="00470ACC" w:rsidRPr="001C2FE1">
                    <w:rPr>
                      <w:rFonts w:ascii="Verdana" w:hAnsi="Verdana" w:cs="Times New Roman"/>
                      <w:i/>
                      <w:iCs/>
                      <w:sz w:val="20"/>
                      <w:szCs w:val="20"/>
                      <w:lang w:val="en-GB"/>
                    </w:rPr>
                    <w:t xml:space="preserve"> online lectures will be held in these topics</w:t>
                  </w:r>
                  <w:r w:rsidR="00C1491D" w:rsidRPr="001C2FE1">
                    <w:rPr>
                      <w:rFonts w:ascii="Verdana" w:hAnsi="Verdana" w:cs="Times New Roman"/>
                      <w:i/>
                      <w:iCs/>
                      <w:sz w:val="20"/>
                      <w:szCs w:val="20"/>
                      <w:lang w:val="en-GB"/>
                    </w:rPr>
                    <w:t>:</w:t>
                  </w:r>
                </w:p>
                <w:p w14:paraId="196CAB04" w14:textId="77777777" w:rsidR="006634EE" w:rsidRPr="001C2FE1" w:rsidRDefault="006634EE" w:rsidP="006634EE">
                  <w:pPr>
                    <w:jc w:val="both"/>
                    <w:rPr>
                      <w:rFonts w:ascii="Verdana" w:hAnsi="Verdana" w:cs="Times New Roman"/>
                      <w:sz w:val="20"/>
                      <w:szCs w:val="20"/>
                      <w:lang w:val="en-GB"/>
                    </w:rPr>
                  </w:pPr>
                  <w:r w:rsidRPr="001C2FE1">
                    <w:rPr>
                      <w:rFonts w:ascii="Verdana" w:hAnsi="Verdana" w:cs="Times New Roman"/>
                      <w:b/>
                      <w:bCs/>
                      <w:sz w:val="20"/>
                      <w:szCs w:val="20"/>
                      <w:lang w:val="en-GB"/>
                    </w:rPr>
                    <w:t>Global Health Challenges and Nursing Responses</w:t>
                  </w:r>
                  <w:r w:rsidRPr="001C2FE1">
                    <w:rPr>
                      <w:rFonts w:ascii="Verdana" w:hAnsi="Verdana" w:cs="Times New Roman"/>
                      <w:sz w:val="20"/>
                      <w:szCs w:val="20"/>
                      <w:lang w:val="en-GB"/>
                    </w:rPr>
                    <w:t xml:space="preserve">: </w:t>
                  </w:r>
                  <w:r w:rsidRPr="001C2FE1">
                    <w:rPr>
                      <w:rFonts w:ascii="Verdana" w:hAnsi="Verdana" w:cs="Times New Roman"/>
                      <w:i/>
                      <w:iCs/>
                      <w:sz w:val="20"/>
                      <w:szCs w:val="20"/>
                      <w:lang w:val="en-GB"/>
                    </w:rPr>
                    <w:t>An overview of current global health issues and the role of nurses in addressing these challenges.</w:t>
                  </w:r>
                </w:p>
                <w:p w14:paraId="78E9652F" w14:textId="77777777" w:rsidR="003C07CA" w:rsidRPr="001C2FE1" w:rsidRDefault="003C07CA" w:rsidP="003C07CA">
                  <w:pPr>
                    <w:jc w:val="both"/>
                    <w:rPr>
                      <w:rFonts w:ascii="Verdana" w:hAnsi="Verdana" w:cs="Times New Roman"/>
                      <w:b/>
                      <w:bCs/>
                      <w:i/>
                      <w:iCs/>
                      <w:sz w:val="20"/>
                      <w:szCs w:val="20"/>
                    </w:rPr>
                  </w:pPr>
                  <w:r w:rsidRPr="001C2FE1">
                    <w:rPr>
                      <w:rFonts w:ascii="Verdana" w:hAnsi="Verdana" w:cs="Times New Roman"/>
                      <w:b/>
                      <w:bCs/>
                      <w:sz w:val="20"/>
                      <w:szCs w:val="20"/>
                    </w:rPr>
                    <w:t>Transcultural nursing concept</w:t>
                  </w:r>
                  <w:r w:rsidR="003465B8" w:rsidRPr="001C2FE1">
                    <w:rPr>
                      <w:rFonts w:ascii="Verdana" w:hAnsi="Verdana" w:cs="Times New Roman"/>
                      <w:b/>
                      <w:bCs/>
                      <w:sz w:val="20"/>
                      <w:szCs w:val="20"/>
                    </w:rPr>
                    <w:t xml:space="preserve">: </w:t>
                  </w:r>
                  <w:r w:rsidRPr="002D7A03">
                    <w:rPr>
                      <w:rFonts w:ascii="Verdana" w:hAnsi="Verdana" w:cs="Times New Roman"/>
                      <w:i/>
                      <w:iCs/>
                      <w:sz w:val="20"/>
                      <w:szCs w:val="20"/>
                    </w:rPr>
                    <w:t>Basic Concepts in Transcultural Nursing Theory</w:t>
                  </w:r>
                </w:p>
                <w:p w14:paraId="2CDBA6C6" w14:textId="77777777" w:rsidR="006634EE" w:rsidRPr="001C2FE1" w:rsidRDefault="006634EE" w:rsidP="006634EE">
                  <w:pPr>
                    <w:jc w:val="both"/>
                    <w:rPr>
                      <w:rFonts w:ascii="Verdana" w:hAnsi="Verdana" w:cs="Times New Roman"/>
                      <w:i/>
                      <w:iCs/>
                      <w:sz w:val="20"/>
                      <w:szCs w:val="20"/>
                      <w:lang w:val="en-GB"/>
                    </w:rPr>
                  </w:pPr>
                  <w:r w:rsidRPr="001C2FE1">
                    <w:rPr>
                      <w:rFonts w:ascii="Verdana" w:hAnsi="Verdana" w:cs="Times New Roman"/>
                      <w:b/>
                      <w:bCs/>
                      <w:sz w:val="20"/>
                      <w:szCs w:val="20"/>
                      <w:lang w:val="en-GB"/>
                    </w:rPr>
                    <w:t>Cultural Competence in Nursing</w:t>
                  </w:r>
                  <w:r w:rsidRPr="001C2FE1">
                    <w:rPr>
                      <w:rFonts w:ascii="Verdana" w:hAnsi="Verdana" w:cs="Times New Roman"/>
                      <w:sz w:val="20"/>
                      <w:szCs w:val="20"/>
                      <w:lang w:val="en-GB"/>
                    </w:rPr>
                    <w:t xml:space="preserve">: </w:t>
                  </w:r>
                  <w:r w:rsidRPr="001C2FE1">
                    <w:rPr>
                      <w:rFonts w:ascii="Verdana" w:hAnsi="Verdana" w:cs="Times New Roman"/>
                      <w:i/>
                      <w:iCs/>
                      <w:sz w:val="20"/>
                      <w:szCs w:val="20"/>
                      <w:lang w:val="en-GB"/>
                    </w:rPr>
                    <w:t>Understanding cultural diversity, health beliefs, and practices in patient care.</w:t>
                  </w:r>
                </w:p>
                <w:p w14:paraId="0199C696" w14:textId="77777777" w:rsidR="006634EE" w:rsidRPr="001C2FE1" w:rsidRDefault="006634EE" w:rsidP="006634EE">
                  <w:pPr>
                    <w:jc w:val="both"/>
                    <w:rPr>
                      <w:rFonts w:ascii="Verdana" w:hAnsi="Verdana" w:cs="Times New Roman"/>
                      <w:sz w:val="20"/>
                      <w:szCs w:val="20"/>
                      <w:lang w:val="en-GB"/>
                    </w:rPr>
                  </w:pPr>
                  <w:r w:rsidRPr="001C2FE1">
                    <w:rPr>
                      <w:rFonts w:ascii="Verdana" w:hAnsi="Verdana" w:cs="Times New Roman"/>
                      <w:b/>
                      <w:bCs/>
                      <w:sz w:val="20"/>
                      <w:szCs w:val="20"/>
                      <w:lang w:val="en-GB"/>
                    </w:rPr>
                    <w:t>Communication Skills in Multicultural Settings</w:t>
                  </w:r>
                  <w:r w:rsidRPr="001C2FE1">
                    <w:rPr>
                      <w:rFonts w:ascii="Verdana" w:hAnsi="Verdana" w:cs="Times New Roman"/>
                      <w:sz w:val="20"/>
                      <w:szCs w:val="20"/>
                      <w:lang w:val="en-GB"/>
                    </w:rPr>
                    <w:t xml:space="preserve">: </w:t>
                  </w:r>
                  <w:r w:rsidRPr="001C2FE1">
                    <w:rPr>
                      <w:rFonts w:ascii="Verdana" w:hAnsi="Verdana" w:cs="Times New Roman"/>
                      <w:i/>
                      <w:iCs/>
                      <w:sz w:val="20"/>
                      <w:szCs w:val="20"/>
                      <w:lang w:val="en-GB"/>
                    </w:rPr>
                    <w:t>Techniques for effective communication with patients from diverse cultural backgrounds, including language barriers and non-verbal communication.</w:t>
                  </w:r>
                </w:p>
                <w:p w14:paraId="03641501" w14:textId="77777777" w:rsidR="00C4014D" w:rsidRPr="001C2FE1" w:rsidRDefault="006634EE" w:rsidP="003465B8">
                  <w:pPr>
                    <w:jc w:val="both"/>
                    <w:rPr>
                      <w:rFonts w:ascii="Verdana" w:hAnsi="Verdana" w:cs="Times New Roman"/>
                      <w:i/>
                      <w:iCs/>
                      <w:sz w:val="20"/>
                      <w:szCs w:val="20"/>
                      <w:lang w:val="en-GB"/>
                    </w:rPr>
                  </w:pPr>
                  <w:r w:rsidRPr="001C2FE1">
                    <w:rPr>
                      <w:rFonts w:ascii="Verdana" w:hAnsi="Verdana" w:cs="Times New Roman"/>
                      <w:b/>
                      <w:bCs/>
                      <w:sz w:val="20"/>
                      <w:szCs w:val="20"/>
                      <w:lang w:val="en-GB"/>
                    </w:rPr>
                    <w:t>Ethics in International Nursing Practice</w:t>
                  </w:r>
                  <w:r w:rsidRPr="001C2FE1">
                    <w:rPr>
                      <w:rFonts w:ascii="Verdana" w:hAnsi="Verdana" w:cs="Times New Roman"/>
                      <w:sz w:val="20"/>
                      <w:szCs w:val="20"/>
                      <w:lang w:val="en-GB"/>
                    </w:rPr>
                    <w:t xml:space="preserve">: </w:t>
                  </w:r>
                  <w:r w:rsidRPr="001C2FE1">
                    <w:rPr>
                      <w:rFonts w:ascii="Verdana" w:hAnsi="Verdana" w:cs="Times New Roman"/>
                      <w:i/>
                      <w:iCs/>
                      <w:sz w:val="20"/>
                      <w:szCs w:val="20"/>
                      <w:lang w:val="en-GB"/>
                    </w:rPr>
                    <w:t>Exploring ethical dilemmas and considerations in nursing practice across different cultures and countries.</w:t>
                  </w:r>
                </w:p>
                <w:p w14:paraId="318676CC" w14:textId="77777777" w:rsidR="003465B8" w:rsidRPr="001C2FE1" w:rsidRDefault="003465B8" w:rsidP="003465B8">
                  <w:pPr>
                    <w:jc w:val="both"/>
                    <w:rPr>
                      <w:rFonts w:ascii="Verdana" w:hAnsi="Verdana" w:cs="Times New Roman"/>
                      <w:i/>
                      <w:iCs/>
                      <w:sz w:val="20"/>
                      <w:szCs w:val="20"/>
                      <w:lang w:val="en-GB"/>
                    </w:rPr>
                  </w:pPr>
                </w:p>
                <w:p w14:paraId="0E882E43" w14:textId="77777777" w:rsidR="009F4250" w:rsidRPr="001C2FE1" w:rsidRDefault="009F4250" w:rsidP="00C1491D">
                  <w:pPr>
                    <w:jc w:val="center"/>
                    <w:rPr>
                      <w:rFonts w:ascii="Verdana" w:hAnsi="Verdana" w:cs="Times New Roman"/>
                      <w:i/>
                      <w:iCs/>
                      <w:sz w:val="20"/>
                      <w:szCs w:val="20"/>
                      <w:lang w:val="en-GB"/>
                    </w:rPr>
                  </w:pPr>
                  <w:r w:rsidRPr="001C2FE1">
                    <w:rPr>
                      <w:rFonts w:ascii="Verdana" w:hAnsi="Verdana" w:cs="Times New Roman"/>
                      <w:i/>
                      <w:iCs/>
                      <w:sz w:val="20"/>
                      <w:szCs w:val="20"/>
                      <w:u w:val="single"/>
                      <w:lang w:val="en-GB"/>
                    </w:rPr>
                    <w:t>II part</w:t>
                  </w:r>
                  <w:r w:rsidRPr="001C2FE1">
                    <w:rPr>
                      <w:rFonts w:ascii="Verdana" w:hAnsi="Verdana" w:cs="Times New Roman"/>
                      <w:i/>
                      <w:iCs/>
                      <w:sz w:val="20"/>
                      <w:szCs w:val="20"/>
                      <w:lang w:val="en-GB"/>
                    </w:rPr>
                    <w:t>: students do preparatory assignments in the chosen topic</w:t>
                  </w:r>
                  <w:r w:rsidR="003465B8" w:rsidRPr="001C2FE1">
                    <w:rPr>
                      <w:rFonts w:ascii="Verdana" w:hAnsi="Verdana" w:cs="Times New Roman"/>
                      <w:i/>
                      <w:iCs/>
                      <w:sz w:val="20"/>
                      <w:szCs w:val="20"/>
                      <w:lang w:val="en-GB"/>
                    </w:rPr>
                    <w:t>*</w:t>
                  </w:r>
                </w:p>
              </w:tc>
              <w:tc>
                <w:tcPr>
                  <w:tcW w:w="5363" w:type="dxa"/>
                  <w:vAlign w:val="center"/>
                </w:tcPr>
                <w:p w14:paraId="196372BB" w14:textId="77777777" w:rsidR="00C4014D" w:rsidRPr="001C2FE1" w:rsidRDefault="00C4014D" w:rsidP="00C1491D">
                  <w:pPr>
                    <w:jc w:val="center"/>
                    <w:rPr>
                      <w:rFonts w:ascii="Verdana" w:hAnsi="Verdana" w:cs="Times New Roman"/>
                      <w:b/>
                      <w:bCs/>
                      <w:sz w:val="20"/>
                      <w:szCs w:val="20"/>
                      <w:lang w:val="en-GB"/>
                    </w:rPr>
                  </w:pPr>
                  <w:r w:rsidRPr="001C2FE1">
                    <w:rPr>
                      <w:rFonts w:ascii="Verdana" w:hAnsi="Verdana" w:cs="Times New Roman"/>
                      <w:b/>
                      <w:bCs/>
                      <w:sz w:val="20"/>
                      <w:szCs w:val="20"/>
                      <w:lang w:val="en-GB"/>
                    </w:rPr>
                    <w:t>Real activities</w:t>
                  </w:r>
                </w:p>
                <w:p w14:paraId="17353C7A" w14:textId="77777777" w:rsidR="001C2FE1" w:rsidRDefault="001C2FE1" w:rsidP="001C2FE1">
                  <w:pPr>
                    <w:rPr>
                      <w:rFonts w:ascii="Verdana" w:hAnsi="Verdana"/>
                      <w:b/>
                      <w:bCs/>
                      <w:color w:val="222222"/>
                      <w:sz w:val="20"/>
                      <w:szCs w:val="20"/>
                      <w:lang w:val="en-GB"/>
                    </w:rPr>
                  </w:pPr>
                </w:p>
                <w:p w14:paraId="705DC98E" w14:textId="77777777" w:rsidR="001C2FE1" w:rsidRPr="001C2FE1" w:rsidRDefault="001C2FE1" w:rsidP="001C2FE1">
                  <w:pPr>
                    <w:rPr>
                      <w:rFonts w:ascii="Verdana" w:hAnsi="Verdana"/>
                      <w:color w:val="222222"/>
                      <w:sz w:val="20"/>
                      <w:szCs w:val="20"/>
                    </w:rPr>
                  </w:pPr>
                  <w:r w:rsidRPr="001C2FE1">
                    <w:rPr>
                      <w:rFonts w:ascii="Verdana" w:hAnsi="Verdana"/>
                      <w:b/>
                      <w:bCs/>
                      <w:color w:val="222222"/>
                      <w:sz w:val="20"/>
                      <w:szCs w:val="20"/>
                      <w:lang w:val="en-GB"/>
                    </w:rPr>
                    <w:t>Social and teambuilding activities</w:t>
                  </w:r>
                  <w:r w:rsidRPr="001C2FE1">
                    <w:rPr>
                      <w:rFonts w:ascii="Verdana" w:hAnsi="Verdana"/>
                      <w:color w:val="222222"/>
                      <w:sz w:val="20"/>
                      <w:szCs w:val="20"/>
                      <w:lang w:val="en-GB"/>
                    </w:rPr>
                    <w:t>.</w:t>
                  </w:r>
                </w:p>
                <w:p w14:paraId="590A3BBE" w14:textId="77777777" w:rsidR="001C2FE1" w:rsidRPr="001C2FE1" w:rsidRDefault="001C2FE1" w:rsidP="001C2FE1">
                  <w:pPr>
                    <w:spacing w:after="160" w:line="259" w:lineRule="auto"/>
                    <w:rPr>
                      <w:rFonts w:ascii="Verdana" w:hAnsi="Verdana"/>
                      <w:color w:val="222222"/>
                      <w:sz w:val="20"/>
                      <w:szCs w:val="20"/>
                      <w:lang w:val="en-GB"/>
                    </w:rPr>
                  </w:pPr>
                  <w:r w:rsidRPr="001C2FE1">
                    <w:rPr>
                      <w:rFonts w:ascii="Verdana" w:hAnsi="Verdana"/>
                      <w:color w:val="222222"/>
                      <w:sz w:val="20"/>
                      <w:szCs w:val="20"/>
                      <w:lang w:val="en-GB"/>
                    </w:rPr>
                    <w:t>Interactive presentation institution and country</w:t>
                  </w:r>
                </w:p>
                <w:p w14:paraId="78A2C083" w14:textId="77777777" w:rsidR="001C2FE1" w:rsidRDefault="001C2FE1" w:rsidP="001C2FE1">
                  <w:pPr>
                    <w:spacing w:after="160" w:line="259" w:lineRule="auto"/>
                    <w:rPr>
                      <w:rFonts w:ascii="Verdana" w:hAnsi="Verdana"/>
                      <w:color w:val="222222"/>
                      <w:sz w:val="20"/>
                      <w:szCs w:val="20"/>
                      <w:lang w:val="en-GB"/>
                    </w:rPr>
                  </w:pPr>
                  <w:r w:rsidRPr="001C2FE1">
                    <w:rPr>
                      <w:rFonts w:ascii="Verdana" w:hAnsi="Verdana"/>
                      <w:b/>
                      <w:bCs/>
                      <w:color w:val="222222"/>
                      <w:sz w:val="20"/>
                      <w:szCs w:val="20"/>
                      <w:lang w:val="en-GB"/>
                    </w:rPr>
                    <w:t>Plenary introduction session</w:t>
                  </w:r>
                  <w:r w:rsidRPr="001C2FE1">
                    <w:rPr>
                      <w:rFonts w:ascii="Verdana" w:hAnsi="Verdana"/>
                      <w:color w:val="222222"/>
                      <w:sz w:val="20"/>
                      <w:szCs w:val="20"/>
                      <w:lang w:val="en-GB"/>
                    </w:rPr>
                    <w:t xml:space="preserve"> of course, aims and requested references, group work</w:t>
                  </w:r>
                  <w:r w:rsidRPr="001C2FE1">
                    <w:rPr>
                      <w:rFonts w:ascii="Verdana" w:hAnsi="Verdana"/>
                      <w:color w:val="222222"/>
                      <w:sz w:val="20"/>
                      <w:szCs w:val="20"/>
                    </w:rPr>
                    <w:t xml:space="preserve">. </w:t>
                  </w:r>
                  <w:r w:rsidRPr="001C2FE1">
                    <w:rPr>
                      <w:rFonts w:ascii="Verdana" w:hAnsi="Verdana"/>
                      <w:color w:val="222222"/>
                      <w:sz w:val="20"/>
                      <w:szCs w:val="20"/>
                      <w:lang w:val="en-GB"/>
                    </w:rPr>
                    <w:t>Presentation of librarian: searching for data</w:t>
                  </w:r>
                </w:p>
                <w:p w14:paraId="16C04F4A" w14:textId="77777777" w:rsidR="001C2FE1" w:rsidRDefault="001C2FE1" w:rsidP="001C2FE1">
                  <w:pPr>
                    <w:spacing w:after="160" w:line="259" w:lineRule="auto"/>
                    <w:rPr>
                      <w:rFonts w:ascii="Verdana" w:hAnsi="Verdana"/>
                      <w:color w:val="222222"/>
                      <w:sz w:val="20"/>
                      <w:szCs w:val="20"/>
                      <w:lang w:val="en-GB"/>
                    </w:rPr>
                  </w:pPr>
                  <w:r>
                    <w:rPr>
                      <w:rFonts w:ascii="Verdana" w:hAnsi="Verdana"/>
                      <w:b/>
                      <w:bCs/>
                      <w:color w:val="222222"/>
                      <w:sz w:val="20"/>
                      <w:szCs w:val="20"/>
                      <w:lang w:val="en-GB"/>
                    </w:rPr>
                    <w:t>3 morning p</w:t>
                  </w:r>
                  <w:r w:rsidRPr="001C2FE1">
                    <w:rPr>
                      <w:rFonts w:ascii="Verdana" w:hAnsi="Verdana"/>
                      <w:b/>
                      <w:bCs/>
                      <w:color w:val="222222"/>
                      <w:sz w:val="20"/>
                      <w:szCs w:val="20"/>
                      <w:lang w:val="en-GB"/>
                    </w:rPr>
                    <w:t>lenary session</w:t>
                  </w:r>
                  <w:r>
                    <w:rPr>
                      <w:rFonts w:ascii="Verdana" w:hAnsi="Verdana"/>
                      <w:b/>
                      <w:bCs/>
                      <w:color w:val="222222"/>
                      <w:sz w:val="20"/>
                      <w:szCs w:val="20"/>
                      <w:lang w:val="en-GB"/>
                    </w:rPr>
                    <w:t>s</w:t>
                  </w:r>
                  <w:r w:rsidRPr="001C2FE1">
                    <w:rPr>
                      <w:rFonts w:ascii="Verdana" w:hAnsi="Verdana"/>
                      <w:b/>
                      <w:bCs/>
                      <w:color w:val="222222"/>
                      <w:sz w:val="20"/>
                      <w:szCs w:val="20"/>
                      <w:lang w:val="en-GB"/>
                    </w:rPr>
                    <w:t xml:space="preserve">: </w:t>
                  </w:r>
                  <w:r w:rsidRPr="001C2FE1">
                    <w:rPr>
                      <w:rFonts w:ascii="Verdana" w:hAnsi="Verdana"/>
                      <w:color w:val="222222"/>
                      <w:sz w:val="20"/>
                      <w:szCs w:val="20"/>
                      <w:lang w:val="en-GB"/>
                    </w:rPr>
                    <w:t>class or workshop</w:t>
                  </w:r>
                </w:p>
                <w:p w14:paraId="6AAE7A5C" w14:textId="77777777" w:rsidR="001C2FE1" w:rsidRDefault="001C2FE1" w:rsidP="001C2FE1">
                  <w:pPr>
                    <w:spacing w:after="160" w:line="259" w:lineRule="auto"/>
                    <w:rPr>
                      <w:rFonts w:ascii="Verdana" w:hAnsi="Verdana"/>
                      <w:b/>
                      <w:bCs/>
                      <w:color w:val="222222"/>
                      <w:sz w:val="20"/>
                      <w:szCs w:val="20"/>
                      <w:lang w:val="en-GB"/>
                    </w:rPr>
                  </w:pPr>
                  <w:r w:rsidRPr="001C2FE1">
                    <w:rPr>
                      <w:rFonts w:ascii="Verdana" w:hAnsi="Verdana"/>
                      <w:b/>
                      <w:bCs/>
                      <w:color w:val="222222"/>
                      <w:sz w:val="20"/>
                      <w:szCs w:val="20"/>
                      <w:lang w:val="en-GB"/>
                    </w:rPr>
                    <w:t>1 study visit</w:t>
                  </w:r>
                </w:p>
                <w:p w14:paraId="42990944" w14:textId="77777777" w:rsidR="001C2FE1" w:rsidRPr="00782025" w:rsidRDefault="00782025" w:rsidP="001C2FE1">
                  <w:pPr>
                    <w:spacing w:after="160" w:line="259" w:lineRule="auto"/>
                    <w:rPr>
                      <w:rFonts w:ascii="Verdana" w:hAnsi="Verdana"/>
                      <w:color w:val="222222"/>
                      <w:sz w:val="20"/>
                      <w:szCs w:val="20"/>
                      <w:lang w:val="en-GB"/>
                    </w:rPr>
                  </w:pPr>
                  <w:r>
                    <w:rPr>
                      <w:rFonts w:ascii="Verdana" w:hAnsi="Verdana"/>
                      <w:b/>
                      <w:bCs/>
                      <w:color w:val="222222"/>
                      <w:sz w:val="20"/>
                      <w:szCs w:val="20"/>
                      <w:lang w:val="en-GB"/>
                    </w:rPr>
                    <w:t>G</w:t>
                  </w:r>
                  <w:r w:rsidR="001C2FE1">
                    <w:rPr>
                      <w:rFonts w:ascii="Verdana" w:hAnsi="Verdana"/>
                      <w:b/>
                      <w:bCs/>
                      <w:color w:val="222222"/>
                      <w:sz w:val="20"/>
                      <w:szCs w:val="20"/>
                      <w:lang w:val="en-GB"/>
                    </w:rPr>
                    <w:t>roup work</w:t>
                  </w:r>
                  <w:r>
                    <w:rPr>
                      <w:rFonts w:ascii="Verdana" w:hAnsi="Verdana"/>
                      <w:b/>
                      <w:bCs/>
                      <w:color w:val="222222"/>
                      <w:sz w:val="20"/>
                      <w:szCs w:val="20"/>
                      <w:lang w:val="en-GB"/>
                    </w:rPr>
                    <w:t xml:space="preserve"> </w:t>
                  </w:r>
                  <w:r w:rsidR="004A5FC0">
                    <w:rPr>
                      <w:rFonts w:ascii="Verdana" w:hAnsi="Verdana"/>
                      <w:b/>
                      <w:bCs/>
                      <w:color w:val="222222"/>
                      <w:sz w:val="20"/>
                      <w:szCs w:val="20"/>
                      <w:lang w:val="en-GB"/>
                    </w:rPr>
                    <w:t xml:space="preserve">on the assignment </w:t>
                  </w:r>
                  <w:r>
                    <w:rPr>
                      <w:rFonts w:ascii="Verdana" w:hAnsi="Verdana"/>
                      <w:b/>
                      <w:bCs/>
                      <w:color w:val="222222"/>
                      <w:sz w:val="20"/>
                      <w:szCs w:val="20"/>
                      <w:lang w:val="en-GB"/>
                    </w:rPr>
                    <w:t>in international teams</w:t>
                  </w:r>
                  <w:r w:rsidR="001C2FE1">
                    <w:rPr>
                      <w:rFonts w:ascii="Verdana" w:hAnsi="Verdana"/>
                      <w:b/>
                      <w:bCs/>
                      <w:color w:val="222222"/>
                      <w:sz w:val="20"/>
                      <w:szCs w:val="20"/>
                      <w:lang w:val="en-GB"/>
                    </w:rPr>
                    <w:t xml:space="preserve"> </w:t>
                  </w:r>
                  <w:r>
                    <w:rPr>
                      <w:rFonts w:ascii="Verdana" w:hAnsi="Verdana"/>
                      <w:b/>
                      <w:bCs/>
                      <w:color w:val="222222"/>
                      <w:sz w:val="20"/>
                      <w:szCs w:val="20"/>
                      <w:lang w:val="en-GB"/>
                    </w:rPr>
                    <w:t>(</w:t>
                  </w:r>
                  <w:r w:rsidRPr="00782025">
                    <w:rPr>
                      <w:rFonts w:ascii="Verdana" w:hAnsi="Verdana"/>
                      <w:color w:val="222222"/>
                      <w:sz w:val="20"/>
                      <w:szCs w:val="20"/>
                      <w:lang w:val="en-GB"/>
                    </w:rPr>
                    <w:t xml:space="preserve">with </w:t>
                  </w:r>
                  <w:r>
                    <w:rPr>
                      <w:rFonts w:ascii="Verdana" w:hAnsi="Verdana"/>
                      <w:color w:val="222222"/>
                      <w:sz w:val="20"/>
                      <w:szCs w:val="20"/>
                      <w:lang w:val="en-GB"/>
                    </w:rPr>
                    <w:t>guidance of</w:t>
                  </w:r>
                  <w:r w:rsidRPr="00782025">
                    <w:rPr>
                      <w:rFonts w:ascii="Verdana" w:hAnsi="Verdana"/>
                      <w:color w:val="222222"/>
                      <w:sz w:val="20"/>
                      <w:szCs w:val="20"/>
                      <w:lang w:val="en-GB"/>
                    </w:rPr>
                    <w:t xml:space="preserve"> tutor)</w:t>
                  </w:r>
                </w:p>
                <w:p w14:paraId="04055A7C" w14:textId="77777777" w:rsidR="006C59DB" w:rsidRDefault="006C59DB" w:rsidP="004A5FC0">
                  <w:pPr>
                    <w:jc w:val="center"/>
                    <w:rPr>
                      <w:rFonts w:ascii="Verdana" w:hAnsi="Verdana" w:cs="Times New Roman"/>
                      <w:sz w:val="20"/>
                      <w:szCs w:val="20"/>
                      <w:lang w:val="en-GB"/>
                    </w:rPr>
                  </w:pPr>
                  <w:r w:rsidRPr="006C59DB">
                    <w:rPr>
                      <w:rFonts w:ascii="Verdana" w:hAnsi="Verdana" w:cs="Times New Roman"/>
                      <w:b/>
                      <w:bCs/>
                      <w:sz w:val="20"/>
                      <w:szCs w:val="20"/>
                      <w:lang w:val="en-GB"/>
                    </w:rPr>
                    <w:t>Presentation of group work</w:t>
                  </w:r>
                  <w:r>
                    <w:rPr>
                      <w:rFonts w:ascii="Verdana" w:hAnsi="Verdana" w:cs="Times New Roman"/>
                      <w:sz w:val="20"/>
                      <w:szCs w:val="20"/>
                      <w:lang w:val="en-GB"/>
                    </w:rPr>
                    <w:t xml:space="preserve"> results, discussion, evaluation</w:t>
                  </w:r>
                </w:p>
                <w:p w14:paraId="5C6D0649" w14:textId="77777777" w:rsidR="00C4014D" w:rsidRPr="001C2FE1" w:rsidRDefault="00C4014D" w:rsidP="004A5FC0">
                  <w:pPr>
                    <w:jc w:val="center"/>
                    <w:rPr>
                      <w:rFonts w:ascii="Verdana" w:hAnsi="Verdana" w:cs="Times New Roman"/>
                      <w:sz w:val="20"/>
                      <w:szCs w:val="20"/>
                      <w:lang w:val="en-GB"/>
                    </w:rPr>
                  </w:pPr>
                  <w:r w:rsidRPr="001C2FE1">
                    <w:rPr>
                      <w:rFonts w:ascii="Verdana" w:hAnsi="Verdana" w:cs="Times New Roman"/>
                      <w:sz w:val="20"/>
                      <w:szCs w:val="20"/>
                      <w:lang w:val="en-GB"/>
                    </w:rPr>
                    <w:t>+</w:t>
                  </w:r>
                </w:p>
                <w:p w14:paraId="5D97040C" w14:textId="77777777" w:rsidR="00C4014D" w:rsidRPr="001C2FE1" w:rsidRDefault="00C4014D" w:rsidP="00C1491D">
                  <w:pPr>
                    <w:jc w:val="center"/>
                    <w:rPr>
                      <w:rFonts w:ascii="Verdana" w:hAnsi="Verdana" w:cs="Times New Roman"/>
                      <w:sz w:val="20"/>
                      <w:szCs w:val="20"/>
                      <w:lang w:val="en-GB"/>
                    </w:rPr>
                  </w:pPr>
                  <w:r w:rsidRPr="001C2FE1">
                    <w:rPr>
                      <w:rFonts w:ascii="Verdana" w:hAnsi="Verdana" w:cs="Times New Roman"/>
                      <w:sz w:val="20"/>
                      <w:szCs w:val="20"/>
                      <w:lang w:val="en-GB"/>
                    </w:rPr>
                    <w:t>Cultural programme</w:t>
                  </w:r>
                </w:p>
                <w:p w14:paraId="05831EEC" w14:textId="77777777" w:rsidR="00C4014D" w:rsidRPr="001C2FE1" w:rsidRDefault="00C4014D" w:rsidP="00C1491D">
                  <w:pPr>
                    <w:jc w:val="center"/>
                    <w:rPr>
                      <w:rFonts w:ascii="Verdana" w:hAnsi="Verdana" w:cs="Times New Roman"/>
                      <w:sz w:val="20"/>
                      <w:szCs w:val="20"/>
                      <w:lang w:val="en-GB"/>
                    </w:rPr>
                  </w:pPr>
                </w:p>
              </w:tc>
            </w:tr>
          </w:tbl>
          <w:p w14:paraId="227CD508" w14:textId="77777777" w:rsidR="00C4014D" w:rsidRPr="001C2FE1" w:rsidRDefault="00C4014D" w:rsidP="00C4014D">
            <w:pPr>
              <w:jc w:val="both"/>
              <w:rPr>
                <w:rFonts w:ascii="Verdana" w:hAnsi="Verdana" w:cs="Times New Roman"/>
                <w:sz w:val="20"/>
                <w:szCs w:val="20"/>
                <w:lang w:val="en-GB"/>
              </w:rPr>
            </w:pPr>
            <w:r w:rsidRPr="001C2FE1">
              <w:rPr>
                <w:rFonts w:ascii="Verdana" w:hAnsi="Verdana" w:cs="Times New Roman"/>
                <w:b/>
                <w:bCs/>
                <w:sz w:val="20"/>
                <w:szCs w:val="20"/>
                <w:lang w:val="en-GB"/>
              </w:rPr>
              <w:t xml:space="preserve"> </w:t>
            </w:r>
          </w:p>
          <w:p w14:paraId="2A05535F" w14:textId="77777777" w:rsidR="00041D27" w:rsidRPr="001C2FE1" w:rsidRDefault="003465B8" w:rsidP="00862161">
            <w:pPr>
              <w:jc w:val="both"/>
              <w:rPr>
                <w:rFonts w:ascii="Verdana" w:hAnsi="Verdana" w:cs="Times New Roman"/>
                <w:sz w:val="20"/>
                <w:szCs w:val="20"/>
                <w:lang w:val="en-GB"/>
              </w:rPr>
            </w:pPr>
            <w:r w:rsidRPr="001C2FE1">
              <w:rPr>
                <w:rFonts w:ascii="Verdana" w:hAnsi="Verdana" w:cs="Times New Roman"/>
                <w:sz w:val="20"/>
                <w:szCs w:val="20"/>
                <w:lang w:val="en-GB"/>
              </w:rPr>
              <w:t>*</w:t>
            </w:r>
            <w:r w:rsidR="00041D27" w:rsidRPr="001C2FE1">
              <w:rPr>
                <w:rFonts w:ascii="Verdana" w:hAnsi="Verdana" w:cs="Times New Roman"/>
                <w:sz w:val="20"/>
                <w:szCs w:val="20"/>
                <w:lang w:val="en-GB"/>
              </w:rPr>
              <w:t xml:space="preserve">Five students will represent each institution. One student from all participating institutions will join each theme group of her/his choice and work with their colleagues throughout the </w:t>
            </w:r>
            <w:r w:rsidR="006634EE" w:rsidRPr="001C2FE1">
              <w:rPr>
                <w:rFonts w:ascii="Verdana" w:hAnsi="Verdana" w:cs="Times New Roman"/>
                <w:sz w:val="20"/>
                <w:szCs w:val="20"/>
                <w:lang w:val="en-GB"/>
              </w:rPr>
              <w:t>B</w:t>
            </w:r>
            <w:r w:rsidR="00041D27" w:rsidRPr="001C2FE1">
              <w:rPr>
                <w:rFonts w:ascii="Verdana" w:hAnsi="Verdana" w:cs="Times New Roman"/>
                <w:sz w:val="20"/>
                <w:szCs w:val="20"/>
                <w:lang w:val="en-GB"/>
              </w:rPr>
              <w:t xml:space="preserve">IP to explore the topic from a transcultural perspective. </w:t>
            </w:r>
          </w:p>
          <w:p w14:paraId="295C3795" w14:textId="77777777" w:rsidR="006634EE" w:rsidRPr="001C2FE1" w:rsidRDefault="006776CC" w:rsidP="006634EE">
            <w:pPr>
              <w:jc w:val="both"/>
              <w:rPr>
                <w:rFonts w:ascii="Verdana" w:hAnsi="Verdana"/>
                <w:b/>
                <w:bCs/>
                <w:sz w:val="20"/>
                <w:szCs w:val="20"/>
              </w:rPr>
            </w:pPr>
            <w:r w:rsidRPr="001C2FE1">
              <w:rPr>
                <w:rFonts w:ascii="Verdana" w:hAnsi="Verdana"/>
                <w:b/>
                <w:bCs/>
                <w:sz w:val="20"/>
                <w:szCs w:val="20"/>
              </w:rPr>
              <w:t>THEM</w:t>
            </w:r>
            <w:r w:rsidR="00C627CF" w:rsidRPr="001C2FE1">
              <w:rPr>
                <w:rFonts w:ascii="Verdana" w:hAnsi="Verdana"/>
                <w:b/>
                <w:bCs/>
                <w:sz w:val="20"/>
                <w:szCs w:val="20"/>
              </w:rPr>
              <w:t>ATIC</w:t>
            </w:r>
            <w:r w:rsidRPr="001C2FE1">
              <w:rPr>
                <w:rFonts w:ascii="Verdana" w:hAnsi="Verdana"/>
                <w:b/>
                <w:bCs/>
                <w:sz w:val="20"/>
                <w:szCs w:val="20"/>
              </w:rPr>
              <w:t xml:space="preserve"> GROUPS:</w:t>
            </w:r>
          </w:p>
          <w:p w14:paraId="51CD2153" w14:textId="77777777" w:rsidR="006634EE" w:rsidRPr="001C2FE1" w:rsidRDefault="006634EE" w:rsidP="006634EE">
            <w:pPr>
              <w:jc w:val="both"/>
              <w:rPr>
                <w:rFonts w:ascii="Verdana" w:hAnsi="Verdana"/>
                <w:sz w:val="20"/>
                <w:szCs w:val="20"/>
              </w:rPr>
            </w:pPr>
          </w:p>
          <w:p w14:paraId="458450F5" w14:textId="77777777" w:rsidR="0039449E" w:rsidRPr="001C2FE1" w:rsidRDefault="00202C02" w:rsidP="0039449E">
            <w:pPr>
              <w:pStyle w:val="Odstavekseznama"/>
              <w:numPr>
                <w:ilvl w:val="0"/>
                <w:numId w:val="2"/>
              </w:numPr>
              <w:jc w:val="both"/>
              <w:rPr>
                <w:rFonts w:ascii="Verdana" w:hAnsi="Verdana" w:cs="Times New Roman"/>
                <w:sz w:val="20"/>
                <w:szCs w:val="20"/>
                <w:lang w:val="en-GB"/>
              </w:rPr>
            </w:pPr>
            <w:r w:rsidRPr="001C2FE1">
              <w:rPr>
                <w:rFonts w:ascii="Verdana" w:hAnsi="Verdana" w:cs="Times New Roman"/>
                <w:b/>
                <w:bCs/>
                <w:sz w:val="20"/>
                <w:szCs w:val="20"/>
                <w:lang w:val="en-GB"/>
              </w:rPr>
              <w:lastRenderedPageBreak/>
              <w:t>Public Health and Community Nursing</w:t>
            </w:r>
            <w:r w:rsidRPr="001C2FE1">
              <w:rPr>
                <w:rFonts w:ascii="Verdana" w:hAnsi="Verdana" w:cs="Times New Roman"/>
                <w:sz w:val="20"/>
                <w:szCs w:val="20"/>
                <w:lang w:val="en-GB"/>
              </w:rPr>
              <w:t>: Strategies for community health promotion, disease prevention, and education in diverse communities.</w:t>
            </w:r>
          </w:p>
          <w:p w14:paraId="00229EC0" w14:textId="77777777" w:rsidR="0039449E" w:rsidRPr="001C2FE1" w:rsidRDefault="0039449E" w:rsidP="0039449E">
            <w:pPr>
              <w:pStyle w:val="Odstavekseznama"/>
              <w:jc w:val="both"/>
              <w:rPr>
                <w:rFonts w:ascii="Verdana" w:hAnsi="Verdana" w:cs="Times New Roman"/>
                <w:sz w:val="20"/>
                <w:szCs w:val="20"/>
                <w:lang w:val="en-GB"/>
              </w:rPr>
            </w:pPr>
          </w:p>
          <w:p w14:paraId="4B30D3C3" w14:textId="77777777" w:rsidR="0039449E" w:rsidRPr="001C2FE1" w:rsidRDefault="00202C02" w:rsidP="0039449E">
            <w:pPr>
              <w:pStyle w:val="Odstavekseznama"/>
              <w:numPr>
                <w:ilvl w:val="0"/>
                <w:numId w:val="2"/>
              </w:numPr>
              <w:jc w:val="both"/>
              <w:rPr>
                <w:rFonts w:ascii="Verdana" w:hAnsi="Verdana" w:cs="Times New Roman"/>
                <w:sz w:val="20"/>
                <w:szCs w:val="20"/>
                <w:lang w:val="en-GB"/>
              </w:rPr>
            </w:pPr>
            <w:r w:rsidRPr="001C2FE1">
              <w:rPr>
                <w:rFonts w:ascii="Verdana" w:hAnsi="Verdana" w:cs="Times New Roman"/>
                <w:b/>
                <w:bCs/>
                <w:sz w:val="20"/>
                <w:szCs w:val="20"/>
                <w:lang w:val="en-GB"/>
              </w:rPr>
              <w:t>Mental Health Nursing Across Cultures</w:t>
            </w:r>
            <w:r w:rsidRPr="001C2FE1">
              <w:rPr>
                <w:rFonts w:ascii="Verdana" w:hAnsi="Verdana" w:cs="Times New Roman"/>
                <w:sz w:val="20"/>
                <w:szCs w:val="20"/>
                <w:lang w:val="en-GB"/>
              </w:rPr>
              <w:t>: Understanding mental health issues, treatment approaches, and cultural influences on mental health care.</w:t>
            </w:r>
          </w:p>
          <w:p w14:paraId="2B38B988" w14:textId="77777777" w:rsidR="0039449E" w:rsidRPr="001C2FE1" w:rsidRDefault="0039449E" w:rsidP="0039449E">
            <w:pPr>
              <w:pStyle w:val="Odstavekseznama"/>
              <w:rPr>
                <w:rFonts w:ascii="Verdana" w:hAnsi="Verdana" w:cs="Times New Roman"/>
                <w:b/>
                <w:bCs/>
                <w:sz w:val="20"/>
                <w:szCs w:val="20"/>
                <w:lang w:val="en-GB"/>
              </w:rPr>
            </w:pPr>
          </w:p>
          <w:p w14:paraId="3A326887" w14:textId="77777777" w:rsidR="0039449E" w:rsidRPr="001C2FE1" w:rsidRDefault="00202C02" w:rsidP="0039449E">
            <w:pPr>
              <w:pStyle w:val="Odstavekseznama"/>
              <w:numPr>
                <w:ilvl w:val="0"/>
                <w:numId w:val="2"/>
              </w:numPr>
              <w:spacing w:before="240" w:after="160"/>
              <w:jc w:val="both"/>
              <w:rPr>
                <w:rFonts w:ascii="Verdana" w:hAnsi="Verdana" w:cs="Times New Roman"/>
                <w:sz w:val="20"/>
                <w:szCs w:val="20"/>
                <w:lang w:val="en-GB"/>
              </w:rPr>
            </w:pPr>
            <w:r w:rsidRPr="001C2FE1">
              <w:rPr>
                <w:rFonts w:ascii="Verdana" w:hAnsi="Verdana" w:cs="Times New Roman"/>
                <w:b/>
                <w:bCs/>
                <w:sz w:val="20"/>
                <w:szCs w:val="20"/>
                <w:lang w:val="en-GB"/>
              </w:rPr>
              <w:t>Palliative and End-of-Life Care in Different Cultures</w:t>
            </w:r>
            <w:r w:rsidRPr="001C2FE1">
              <w:rPr>
                <w:rFonts w:ascii="Verdana" w:hAnsi="Verdana" w:cs="Times New Roman"/>
                <w:sz w:val="20"/>
                <w:szCs w:val="20"/>
                <w:lang w:val="en-GB"/>
              </w:rPr>
              <w:t>: Approaches to palliative care, with a focus on cultural sensitivities and practices related to end-of-life care.</w:t>
            </w:r>
          </w:p>
          <w:p w14:paraId="3AE0DFE1" w14:textId="77777777" w:rsidR="0039449E" w:rsidRPr="001C2FE1" w:rsidRDefault="0039449E" w:rsidP="0039449E">
            <w:pPr>
              <w:pStyle w:val="Odstavekseznama"/>
              <w:rPr>
                <w:rFonts w:ascii="Verdana" w:hAnsi="Verdana" w:cs="Times New Roman"/>
                <w:b/>
                <w:bCs/>
                <w:sz w:val="20"/>
                <w:szCs w:val="20"/>
                <w:lang w:val="en-GB"/>
              </w:rPr>
            </w:pPr>
          </w:p>
          <w:p w14:paraId="5FF99699" w14:textId="77777777" w:rsidR="0039449E" w:rsidRPr="001C2FE1" w:rsidRDefault="00202C02" w:rsidP="0039449E">
            <w:pPr>
              <w:pStyle w:val="Odstavekseznama"/>
              <w:numPr>
                <w:ilvl w:val="0"/>
                <w:numId w:val="2"/>
              </w:numPr>
              <w:spacing w:before="240" w:after="160"/>
              <w:jc w:val="both"/>
              <w:rPr>
                <w:rFonts w:ascii="Verdana" w:hAnsi="Verdana" w:cs="Times New Roman"/>
                <w:sz w:val="20"/>
                <w:szCs w:val="20"/>
                <w:lang w:val="en-GB"/>
              </w:rPr>
            </w:pPr>
            <w:r w:rsidRPr="001C2FE1">
              <w:rPr>
                <w:rFonts w:ascii="Verdana" w:hAnsi="Verdana" w:cs="Times New Roman"/>
                <w:b/>
                <w:bCs/>
                <w:sz w:val="20"/>
                <w:szCs w:val="20"/>
                <w:lang w:val="en-GB"/>
              </w:rPr>
              <w:t>Nursing and Chronic Disease Management</w:t>
            </w:r>
            <w:r w:rsidRPr="001C2FE1">
              <w:rPr>
                <w:rFonts w:ascii="Verdana" w:hAnsi="Verdana" w:cs="Times New Roman"/>
                <w:sz w:val="20"/>
                <w:szCs w:val="20"/>
                <w:lang w:val="en-GB"/>
              </w:rPr>
              <w:t xml:space="preserve">: Strategies for managing chronic diseases, with an emphasis on </w:t>
            </w:r>
            <w:r w:rsidR="0032279D" w:rsidRPr="001C2FE1">
              <w:rPr>
                <w:rFonts w:ascii="Verdana" w:hAnsi="Verdana" w:cs="Times New Roman"/>
                <w:sz w:val="20"/>
                <w:szCs w:val="20"/>
                <w:lang w:val="en-GB"/>
              </w:rPr>
              <w:t>patients’</w:t>
            </w:r>
            <w:r w:rsidRPr="001C2FE1">
              <w:rPr>
                <w:rFonts w:ascii="Verdana" w:hAnsi="Verdana" w:cs="Times New Roman"/>
                <w:sz w:val="20"/>
                <w:szCs w:val="20"/>
                <w:lang w:val="en-GB"/>
              </w:rPr>
              <w:t xml:space="preserve"> cultural diversity.</w:t>
            </w:r>
          </w:p>
          <w:p w14:paraId="05135FF3" w14:textId="77777777" w:rsidR="0039449E" w:rsidRPr="001C2FE1" w:rsidRDefault="0039449E" w:rsidP="0039449E">
            <w:pPr>
              <w:pStyle w:val="Odstavekseznama"/>
              <w:rPr>
                <w:rFonts w:ascii="Verdana" w:hAnsi="Verdana" w:cs="Times New Roman"/>
                <w:b/>
                <w:bCs/>
                <w:sz w:val="20"/>
                <w:szCs w:val="20"/>
                <w:lang w:val="en-GB"/>
              </w:rPr>
            </w:pPr>
          </w:p>
          <w:p w14:paraId="5354A420" w14:textId="77777777" w:rsidR="00457984" w:rsidRPr="001C2FE1" w:rsidRDefault="00457984" w:rsidP="0039449E">
            <w:pPr>
              <w:pStyle w:val="Odstavekseznama"/>
              <w:numPr>
                <w:ilvl w:val="0"/>
                <w:numId w:val="2"/>
              </w:numPr>
              <w:spacing w:before="240" w:after="160"/>
              <w:jc w:val="both"/>
              <w:rPr>
                <w:rFonts w:ascii="Verdana" w:hAnsi="Verdana" w:cs="Times New Roman"/>
                <w:sz w:val="20"/>
                <w:szCs w:val="20"/>
                <w:lang w:val="en-GB"/>
              </w:rPr>
            </w:pPr>
            <w:r w:rsidRPr="001C2FE1">
              <w:rPr>
                <w:rFonts w:ascii="Verdana" w:hAnsi="Verdana" w:cs="Times New Roman"/>
                <w:b/>
                <w:bCs/>
                <w:sz w:val="20"/>
                <w:szCs w:val="20"/>
                <w:lang w:val="en-GB"/>
              </w:rPr>
              <w:t>Digital Innovations in Nursing Practice:</w:t>
            </w:r>
            <w:r w:rsidRPr="001C2FE1">
              <w:rPr>
                <w:rFonts w:ascii="Verdana" w:hAnsi="Verdana" w:cs="Times New Roman"/>
                <w:sz w:val="20"/>
                <w:szCs w:val="20"/>
                <w:lang w:val="en-GB"/>
              </w:rPr>
              <w:t xml:space="preserve"> Application of Technology in the Context of Cultural Diversity</w:t>
            </w:r>
          </w:p>
          <w:p w14:paraId="712937F6" w14:textId="77777777" w:rsidR="008E4090" w:rsidRPr="001C2FE1" w:rsidRDefault="008E4090" w:rsidP="00862161">
            <w:pPr>
              <w:jc w:val="both"/>
              <w:rPr>
                <w:rFonts w:ascii="Verdana" w:hAnsi="Verdana" w:cs="Times New Roman"/>
                <w:b/>
                <w:bCs/>
                <w:sz w:val="20"/>
                <w:szCs w:val="20"/>
                <w:lang w:val="en-GB"/>
              </w:rPr>
            </w:pPr>
          </w:p>
          <w:p w14:paraId="5554DE7D" w14:textId="77777777" w:rsidR="00041D27" w:rsidRPr="001C2FE1" w:rsidRDefault="00041D27" w:rsidP="00862161">
            <w:pPr>
              <w:jc w:val="both"/>
              <w:rPr>
                <w:rFonts w:ascii="Verdana" w:hAnsi="Verdana" w:cs="Times New Roman"/>
                <w:color w:val="222222"/>
                <w:sz w:val="20"/>
                <w:szCs w:val="20"/>
                <w:lang w:val="en-US"/>
              </w:rPr>
            </w:pPr>
            <w:r w:rsidRPr="001C2FE1">
              <w:rPr>
                <w:rFonts w:ascii="Verdana" w:hAnsi="Verdana" w:cs="Times New Roman"/>
                <w:color w:val="222222"/>
                <w:sz w:val="20"/>
                <w:szCs w:val="20"/>
                <w:lang w:val="en-US"/>
              </w:rPr>
              <w:t>All students will start with the preparatory assignments that should give them information on the national orientation around the IP theme and their chosen subtheme. They can contact or discuss with the other (international) students with the same subtheme through the MS TEAMS platform.</w:t>
            </w:r>
          </w:p>
          <w:p w14:paraId="33E840A5" w14:textId="77777777" w:rsidR="00041D27" w:rsidRPr="001C2FE1" w:rsidRDefault="00041D27" w:rsidP="009B1F0E">
            <w:pPr>
              <w:jc w:val="both"/>
              <w:rPr>
                <w:rFonts w:ascii="Verdana" w:hAnsi="Verdana" w:cs="Times New Roman"/>
                <w:b/>
                <w:bCs/>
                <w:sz w:val="20"/>
                <w:szCs w:val="20"/>
                <w:lang w:val="en-GB"/>
              </w:rPr>
            </w:pPr>
          </w:p>
          <w:p w14:paraId="7004CE9C" w14:textId="77777777" w:rsidR="00C4014D" w:rsidRPr="001C2FE1" w:rsidRDefault="00C4014D" w:rsidP="009B1F0E">
            <w:pPr>
              <w:jc w:val="both"/>
              <w:rPr>
                <w:rFonts w:ascii="Verdana" w:hAnsi="Verdana"/>
                <w:sz w:val="20"/>
                <w:szCs w:val="20"/>
                <w:lang w:val="en-US"/>
              </w:rPr>
            </w:pPr>
            <w:r w:rsidRPr="001C2FE1">
              <w:rPr>
                <w:rFonts w:ascii="Verdana" w:hAnsi="Verdana" w:cs="Times New Roman"/>
                <w:b/>
                <w:bCs/>
                <w:sz w:val="20"/>
                <w:szCs w:val="20"/>
                <w:lang w:val="en-GB"/>
              </w:rPr>
              <w:t>Contact</w:t>
            </w:r>
            <w:r w:rsidRPr="001C2FE1">
              <w:rPr>
                <w:rFonts w:ascii="Verdana" w:hAnsi="Verdana" w:cs="Times New Roman"/>
                <w:sz w:val="20"/>
                <w:szCs w:val="20"/>
                <w:lang w:val="en-GB"/>
              </w:rPr>
              <w:t xml:space="preserve">: </w:t>
            </w:r>
            <w:hyperlink r:id="rId6" w:history="1">
              <w:r w:rsidRPr="001C2FE1">
                <w:rPr>
                  <w:rStyle w:val="Hiperpovezava"/>
                  <w:rFonts w:ascii="Verdana" w:hAnsi="Verdana" w:cs="Times New Roman"/>
                  <w:sz w:val="20"/>
                  <w:szCs w:val="20"/>
                  <w:lang w:val="en-GB"/>
                </w:rPr>
                <w:t>inga.mikutaviciene</w:t>
              </w:r>
              <w:r w:rsidRPr="001C2FE1">
                <w:rPr>
                  <w:rStyle w:val="Hiperpovezava"/>
                  <w:rFonts w:ascii="Verdana" w:hAnsi="Verdana" w:cs="Times New Roman"/>
                  <w:sz w:val="20"/>
                  <w:szCs w:val="20"/>
                  <w:lang w:val="en-US"/>
                </w:rPr>
                <w:t>@akolegija.lt</w:t>
              </w:r>
            </w:hyperlink>
            <w:r w:rsidRPr="001C2FE1">
              <w:rPr>
                <w:rFonts w:ascii="Verdana" w:hAnsi="Verdana" w:cs="Times New Roman"/>
                <w:sz w:val="20"/>
                <w:szCs w:val="20"/>
                <w:lang w:val="en-US"/>
              </w:rPr>
              <w:t xml:space="preserve"> </w:t>
            </w:r>
          </w:p>
        </w:tc>
      </w:tr>
    </w:tbl>
    <w:p w14:paraId="0B36F287" w14:textId="77777777" w:rsidR="00895743" w:rsidRPr="001C2FE1" w:rsidRDefault="00895743" w:rsidP="00A17656">
      <w:pPr>
        <w:jc w:val="center"/>
        <w:rPr>
          <w:rFonts w:ascii="Verdana" w:hAnsi="Verdana"/>
          <w:sz w:val="20"/>
          <w:szCs w:val="20"/>
        </w:rPr>
      </w:pPr>
    </w:p>
    <w:sectPr w:rsidR="00895743" w:rsidRPr="001C2FE1" w:rsidSect="004E559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D6E49"/>
    <w:multiLevelType w:val="hybridMultilevel"/>
    <w:tmpl w:val="7B6C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F0AE4"/>
    <w:multiLevelType w:val="hybridMultilevel"/>
    <w:tmpl w:val="F86A8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1348862">
    <w:abstractNumId w:val="0"/>
  </w:num>
  <w:num w:numId="2" w16cid:durableId="767963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31"/>
    <w:rsid w:val="00041D27"/>
    <w:rsid w:val="000C5531"/>
    <w:rsid w:val="00154B1F"/>
    <w:rsid w:val="001B5D5E"/>
    <w:rsid w:val="001B7F7D"/>
    <w:rsid w:val="001C2FE1"/>
    <w:rsid w:val="001D4EF9"/>
    <w:rsid w:val="001E1065"/>
    <w:rsid w:val="00202C02"/>
    <w:rsid w:val="002902CB"/>
    <w:rsid w:val="00296AD0"/>
    <w:rsid w:val="002F7D56"/>
    <w:rsid w:val="0031368B"/>
    <w:rsid w:val="0032279D"/>
    <w:rsid w:val="003465B8"/>
    <w:rsid w:val="0039449E"/>
    <w:rsid w:val="003A1646"/>
    <w:rsid w:val="003C07CA"/>
    <w:rsid w:val="00456D65"/>
    <w:rsid w:val="00457984"/>
    <w:rsid w:val="00470ACC"/>
    <w:rsid w:val="004A5FC0"/>
    <w:rsid w:val="004E559E"/>
    <w:rsid w:val="006634EE"/>
    <w:rsid w:val="006776CC"/>
    <w:rsid w:val="006C59DB"/>
    <w:rsid w:val="00782025"/>
    <w:rsid w:val="00782E37"/>
    <w:rsid w:val="00807DD6"/>
    <w:rsid w:val="00862161"/>
    <w:rsid w:val="00895743"/>
    <w:rsid w:val="008D6133"/>
    <w:rsid w:val="008E4090"/>
    <w:rsid w:val="009B1F0E"/>
    <w:rsid w:val="009C2036"/>
    <w:rsid w:val="009F4250"/>
    <w:rsid w:val="00A12A3A"/>
    <w:rsid w:val="00A17656"/>
    <w:rsid w:val="00A96002"/>
    <w:rsid w:val="00AE2994"/>
    <w:rsid w:val="00BE78A4"/>
    <w:rsid w:val="00C002BC"/>
    <w:rsid w:val="00C1491D"/>
    <w:rsid w:val="00C16E2E"/>
    <w:rsid w:val="00C4014D"/>
    <w:rsid w:val="00C627CF"/>
    <w:rsid w:val="00CF7B17"/>
    <w:rsid w:val="00EE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EC07"/>
  <w15:chartTrackingRefBased/>
  <w15:docId w15:val="{79C02A07-27B3-4D58-88F6-D69EA175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5531"/>
    <w:rPr>
      <w:lang w:val="lt-L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C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4014D"/>
    <w:rPr>
      <w:color w:val="0563C1" w:themeColor="hyperlink"/>
      <w:u w:val="single"/>
    </w:rPr>
  </w:style>
  <w:style w:type="character" w:customStyle="1" w:styleId="Nerazreenaomemba1">
    <w:name w:val="Nerazrešena omemba1"/>
    <w:basedOn w:val="Privzetapisavaodstavka"/>
    <w:uiPriority w:val="99"/>
    <w:semiHidden/>
    <w:unhideWhenUsed/>
    <w:rsid w:val="00C4014D"/>
    <w:rPr>
      <w:color w:val="605E5C"/>
      <w:shd w:val="clear" w:color="auto" w:fill="E1DFDD"/>
    </w:rPr>
  </w:style>
  <w:style w:type="paragraph" w:styleId="Odstavekseznama">
    <w:name w:val="List Paragraph"/>
    <w:basedOn w:val="Navaden"/>
    <w:uiPriority w:val="34"/>
    <w:qFormat/>
    <w:rsid w:val="00C0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mikutaviciene@akolegija.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Studentas</dc:creator>
  <cp:keywords/>
  <dc:description/>
  <cp:lastModifiedBy>Milena Orož Črešnar</cp:lastModifiedBy>
  <cp:revision>2</cp:revision>
  <dcterms:created xsi:type="dcterms:W3CDTF">2024-03-01T12:57:00Z</dcterms:created>
  <dcterms:modified xsi:type="dcterms:W3CDTF">2024-03-01T12:57:00Z</dcterms:modified>
</cp:coreProperties>
</file>